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68F" w:rsidRDefault="0081568F" w:rsidP="00EA63AB">
      <w:pPr>
        <w:spacing w:after="0" w:line="240" w:lineRule="auto"/>
        <w:ind w:firstLine="708"/>
        <w:jc w:val="both"/>
        <w:rPr>
          <w:rFonts w:ascii="Times New Roman" w:eastAsia="Times New Roman" w:hAnsi="Times New Roman" w:cs="Times New Roman"/>
          <w:sz w:val="28"/>
          <w:szCs w:val="28"/>
          <w:lang w:eastAsia="ru-RU"/>
        </w:rPr>
      </w:pPr>
      <w:r w:rsidRPr="0081568F">
        <w:rPr>
          <w:rFonts w:ascii="Times New Roman" w:eastAsia="Times New Roman" w:hAnsi="Times New Roman" w:cs="Times New Roman"/>
          <w:sz w:val="28"/>
          <w:szCs w:val="28"/>
          <w:lang w:eastAsia="ru-RU"/>
        </w:rPr>
        <w:t xml:space="preserve">Настоящая служебная записка вызвана обстоятельствами, приведенными ниже, так в </w:t>
      </w:r>
      <w:r w:rsidR="00294F9B">
        <w:rPr>
          <w:rFonts w:ascii="Times New Roman" w:eastAsia="Times New Roman" w:hAnsi="Times New Roman" w:cs="Times New Roman"/>
          <w:sz w:val="28"/>
          <w:szCs w:val="28"/>
          <w:lang w:eastAsia="ru-RU"/>
        </w:rPr>
        <w:t>последнее время активно муссируе</w:t>
      </w:r>
      <w:r w:rsidRPr="0081568F">
        <w:rPr>
          <w:rFonts w:ascii="Times New Roman" w:eastAsia="Times New Roman" w:hAnsi="Times New Roman" w:cs="Times New Roman"/>
          <w:sz w:val="28"/>
          <w:szCs w:val="28"/>
          <w:lang w:eastAsia="ru-RU"/>
        </w:rPr>
        <w:t xml:space="preserve">тся </w:t>
      </w:r>
      <w:r w:rsidR="00294F9B">
        <w:rPr>
          <w:rFonts w:ascii="Times New Roman" w:eastAsia="Times New Roman" w:hAnsi="Times New Roman" w:cs="Times New Roman"/>
          <w:sz w:val="28"/>
          <w:szCs w:val="28"/>
          <w:lang w:eastAsia="ru-RU"/>
        </w:rPr>
        <w:t>вопрос</w:t>
      </w:r>
      <w:r w:rsidR="00F75208">
        <w:rPr>
          <w:rFonts w:ascii="Times New Roman" w:eastAsia="Times New Roman" w:hAnsi="Times New Roman" w:cs="Times New Roman"/>
          <w:sz w:val="28"/>
          <w:szCs w:val="28"/>
          <w:lang w:eastAsia="ru-RU"/>
        </w:rPr>
        <w:t xml:space="preserve"> о возможной передаче</w:t>
      </w:r>
      <w:r w:rsidRPr="0081568F">
        <w:rPr>
          <w:rFonts w:ascii="Times New Roman" w:eastAsia="Times New Roman" w:hAnsi="Times New Roman" w:cs="Times New Roman"/>
          <w:sz w:val="28"/>
          <w:szCs w:val="28"/>
          <w:lang w:eastAsia="ru-RU"/>
        </w:rPr>
        <w:t xml:space="preserve"> части ТЭЦ г. Бишкек на обслуживание коммерческим структурам (включая иностранные компании). При этом разного рода «эксперты» вполне убедительно и на полном серьезе убеждают, что именно такой подход решит все проблемы по тепло и электроснабжению г. Бишкек и позволит ТЭЦ г. Бишкек повысить эффективность её работы и снизить себестоимость выпускаемой продукции.</w:t>
      </w:r>
    </w:p>
    <w:p w:rsidR="0081568F" w:rsidRPr="0081568F" w:rsidRDefault="00294F9B" w:rsidP="00EA63A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мнению специалистов, работающих на ТЭЦ г. Бишкек</w:t>
      </w:r>
      <w:r w:rsidR="0081568F">
        <w:rPr>
          <w:rFonts w:ascii="Times New Roman" w:eastAsia="Times New Roman" w:hAnsi="Times New Roman" w:cs="Times New Roman"/>
          <w:sz w:val="28"/>
          <w:szCs w:val="28"/>
          <w:lang w:eastAsia="ru-RU"/>
        </w:rPr>
        <w:t xml:space="preserve"> с многолетним стажем эксплуатации, досконально зная весь технол</w:t>
      </w:r>
      <w:r w:rsidR="006D53B9">
        <w:rPr>
          <w:rFonts w:ascii="Times New Roman" w:eastAsia="Times New Roman" w:hAnsi="Times New Roman" w:cs="Times New Roman"/>
          <w:sz w:val="28"/>
          <w:szCs w:val="28"/>
          <w:lang w:eastAsia="ru-RU"/>
        </w:rPr>
        <w:t>огический процесс работы ТЭЦ вви</w:t>
      </w:r>
      <w:r w:rsidR="0081568F">
        <w:rPr>
          <w:rFonts w:ascii="Times New Roman" w:eastAsia="Times New Roman" w:hAnsi="Times New Roman" w:cs="Times New Roman"/>
          <w:sz w:val="28"/>
          <w:szCs w:val="28"/>
          <w:lang w:eastAsia="ru-RU"/>
        </w:rPr>
        <w:t xml:space="preserve">ду её непосредственного многолетнего обслуживания как в период </w:t>
      </w:r>
      <w:r w:rsidR="00A82B36">
        <w:rPr>
          <w:rFonts w:ascii="Times New Roman" w:eastAsia="Times New Roman" w:hAnsi="Times New Roman" w:cs="Times New Roman"/>
          <w:sz w:val="28"/>
          <w:szCs w:val="28"/>
          <w:lang w:eastAsia="ru-RU"/>
        </w:rPr>
        <w:t>ОЗП,</w:t>
      </w:r>
      <w:r w:rsidR="0081568F">
        <w:rPr>
          <w:rFonts w:ascii="Times New Roman" w:eastAsia="Times New Roman" w:hAnsi="Times New Roman" w:cs="Times New Roman"/>
          <w:sz w:val="28"/>
          <w:szCs w:val="28"/>
          <w:lang w:eastAsia="ru-RU"/>
        </w:rPr>
        <w:t xml:space="preserve"> так и в ремонтные периоды</w:t>
      </w:r>
      <w:r w:rsidR="00D633B4">
        <w:rPr>
          <w:rFonts w:ascii="Times New Roman" w:eastAsia="Times New Roman" w:hAnsi="Times New Roman" w:cs="Times New Roman"/>
          <w:sz w:val="28"/>
          <w:szCs w:val="28"/>
          <w:lang w:eastAsia="ru-RU"/>
        </w:rPr>
        <w:t>,</w:t>
      </w:r>
      <w:r w:rsidR="0081568F">
        <w:rPr>
          <w:rFonts w:ascii="Times New Roman" w:eastAsia="Times New Roman" w:hAnsi="Times New Roman" w:cs="Times New Roman"/>
          <w:sz w:val="28"/>
          <w:szCs w:val="28"/>
          <w:lang w:eastAsia="ru-RU"/>
        </w:rPr>
        <w:t xml:space="preserve"> считаем своим долгом проинформировать о рисках в случае подтверждения и практической реализации вышеуказанных </w:t>
      </w:r>
      <w:r>
        <w:rPr>
          <w:rFonts w:ascii="Times New Roman" w:eastAsia="Times New Roman" w:hAnsi="Times New Roman" w:cs="Times New Roman"/>
          <w:sz w:val="28"/>
          <w:szCs w:val="28"/>
          <w:lang w:eastAsia="ru-RU"/>
        </w:rPr>
        <w:t>намерений</w:t>
      </w:r>
      <w:r w:rsidR="0081568F">
        <w:rPr>
          <w:rFonts w:ascii="Times New Roman" w:eastAsia="Times New Roman" w:hAnsi="Times New Roman" w:cs="Times New Roman"/>
          <w:sz w:val="28"/>
          <w:szCs w:val="28"/>
          <w:lang w:eastAsia="ru-RU"/>
        </w:rPr>
        <w:t xml:space="preserve">. </w:t>
      </w:r>
    </w:p>
    <w:p w:rsidR="00FA1C1D" w:rsidRDefault="00FA1C1D" w:rsidP="00FA1C1D">
      <w:pPr>
        <w:pStyle w:val="a3"/>
        <w:spacing w:before="0" w:beforeAutospacing="0" w:after="0" w:afterAutospacing="0"/>
        <w:ind w:firstLine="709"/>
        <w:jc w:val="both"/>
        <w:rPr>
          <w:color w:val="2B2B2B"/>
          <w:spacing w:val="5"/>
          <w:sz w:val="28"/>
          <w:szCs w:val="28"/>
          <w:shd w:val="clear" w:color="auto" w:fill="FFFFFF"/>
        </w:rPr>
      </w:pPr>
      <w:r w:rsidRPr="00645B1B">
        <w:rPr>
          <w:color w:val="2B2B2B"/>
          <w:spacing w:val="5"/>
          <w:sz w:val="28"/>
          <w:szCs w:val="28"/>
          <w:shd w:val="clear" w:color="auto" w:fill="FFFFFF"/>
        </w:rPr>
        <w:t xml:space="preserve">ТЭЦ г. Бишкек </w:t>
      </w:r>
      <w:r>
        <w:rPr>
          <w:color w:val="2B2B2B"/>
          <w:spacing w:val="5"/>
          <w:sz w:val="28"/>
          <w:szCs w:val="28"/>
          <w:shd w:val="clear" w:color="auto" w:fill="FFFFFF"/>
        </w:rPr>
        <w:t xml:space="preserve">- </w:t>
      </w:r>
      <w:r w:rsidRPr="00645B1B">
        <w:rPr>
          <w:color w:val="2B2B2B"/>
          <w:spacing w:val="5"/>
          <w:sz w:val="28"/>
          <w:szCs w:val="28"/>
          <w:shd w:val="clear" w:color="auto" w:fill="FFFFFF"/>
        </w:rPr>
        <w:t>является стратегическим объектом страны и единственным крупным производителем электрической энергии на севере</w:t>
      </w:r>
      <w:r w:rsidR="00294F9B">
        <w:rPr>
          <w:color w:val="2B2B2B"/>
          <w:spacing w:val="5"/>
          <w:sz w:val="28"/>
          <w:szCs w:val="28"/>
          <w:shd w:val="clear" w:color="auto" w:fill="FFFFFF"/>
        </w:rPr>
        <w:t>, которая работает в единой энергосистеме Кыргызской Республики</w:t>
      </w:r>
      <w:r w:rsidRPr="00645B1B">
        <w:rPr>
          <w:color w:val="2B2B2B"/>
          <w:spacing w:val="5"/>
          <w:sz w:val="28"/>
          <w:szCs w:val="28"/>
          <w:shd w:val="clear" w:color="auto" w:fill="FFFFFF"/>
        </w:rPr>
        <w:t>, а также производителем тепловой энергии, покрывая нужды столицы Кыргызской Республики города Бишкек. Передача в частные руки</w:t>
      </w:r>
      <w:r>
        <w:rPr>
          <w:color w:val="2B2B2B"/>
          <w:spacing w:val="5"/>
          <w:sz w:val="28"/>
          <w:szCs w:val="28"/>
          <w:shd w:val="clear" w:color="auto" w:fill="FFFFFF"/>
        </w:rPr>
        <w:t xml:space="preserve"> </w:t>
      </w:r>
      <w:r w:rsidR="00D633B4" w:rsidRPr="0081568F">
        <w:rPr>
          <w:sz w:val="28"/>
          <w:szCs w:val="28"/>
        </w:rPr>
        <w:t>коммерческим структурам (включая иностранные компании)</w:t>
      </w:r>
      <w:r w:rsidR="00D633B4">
        <w:rPr>
          <w:sz w:val="28"/>
          <w:szCs w:val="28"/>
        </w:rPr>
        <w:t xml:space="preserve"> </w:t>
      </w:r>
      <w:r>
        <w:rPr>
          <w:color w:val="2B2B2B"/>
          <w:spacing w:val="5"/>
          <w:sz w:val="28"/>
          <w:szCs w:val="28"/>
          <w:shd w:val="clear" w:color="auto" w:fill="FFFFFF"/>
        </w:rPr>
        <w:t>на обслуживание</w:t>
      </w:r>
      <w:r w:rsidRPr="00645B1B">
        <w:rPr>
          <w:color w:val="2B2B2B"/>
          <w:spacing w:val="5"/>
          <w:sz w:val="28"/>
          <w:szCs w:val="28"/>
          <w:shd w:val="clear" w:color="auto" w:fill="FFFFFF"/>
        </w:rPr>
        <w:t xml:space="preserve"> стратегического объекта может негативно сказаться на энергетической безопасности страны</w:t>
      </w:r>
      <w:r>
        <w:rPr>
          <w:color w:val="2B2B2B"/>
          <w:spacing w:val="5"/>
          <w:sz w:val="28"/>
          <w:szCs w:val="28"/>
          <w:shd w:val="clear" w:color="auto" w:fill="FFFFFF"/>
        </w:rPr>
        <w:t xml:space="preserve"> и прохождении ОЗП 2021/2022гг.</w:t>
      </w:r>
    </w:p>
    <w:p w:rsidR="00FA1C1D" w:rsidRDefault="00FA1C1D" w:rsidP="00FA1C1D">
      <w:pPr>
        <w:pStyle w:val="a3"/>
        <w:spacing w:before="0" w:beforeAutospacing="0" w:after="0" w:afterAutospacing="0"/>
        <w:ind w:firstLine="709"/>
        <w:jc w:val="both"/>
        <w:rPr>
          <w:color w:val="000000"/>
          <w:sz w:val="28"/>
          <w:szCs w:val="28"/>
        </w:rPr>
      </w:pPr>
      <w:r>
        <w:rPr>
          <w:color w:val="000000"/>
          <w:sz w:val="28"/>
          <w:szCs w:val="28"/>
        </w:rPr>
        <w:t xml:space="preserve">Решение о передачи ТЭЦ г. Бишкек коммерческим структурам должно приниматься только после предоставления технико-экономических расчетов о целесообразности данного решения, принятого с учетом мнения только специалистов </w:t>
      </w:r>
      <w:r w:rsidR="00294F9B">
        <w:rPr>
          <w:color w:val="000000"/>
          <w:sz w:val="28"/>
          <w:szCs w:val="28"/>
        </w:rPr>
        <w:t>данной отрасли</w:t>
      </w:r>
      <w:r>
        <w:rPr>
          <w:color w:val="000000"/>
          <w:sz w:val="28"/>
          <w:szCs w:val="28"/>
        </w:rPr>
        <w:t xml:space="preserve">. </w:t>
      </w:r>
    </w:p>
    <w:p w:rsidR="006408C0" w:rsidRDefault="00FA1C1D" w:rsidP="00FA1C1D">
      <w:pPr>
        <w:pStyle w:val="a3"/>
        <w:spacing w:before="0" w:beforeAutospacing="0" w:after="0" w:afterAutospacing="0"/>
        <w:ind w:firstLine="709"/>
        <w:jc w:val="both"/>
        <w:rPr>
          <w:color w:val="000000"/>
          <w:sz w:val="28"/>
          <w:szCs w:val="28"/>
        </w:rPr>
      </w:pPr>
      <w:r>
        <w:rPr>
          <w:color w:val="000000"/>
          <w:sz w:val="28"/>
          <w:szCs w:val="28"/>
        </w:rPr>
        <w:t xml:space="preserve">ТЭЦ города Бишкек очень </w:t>
      </w:r>
      <w:r w:rsidRPr="00044200">
        <w:rPr>
          <w:color w:val="000000"/>
          <w:sz w:val="28"/>
          <w:szCs w:val="28"/>
        </w:rPr>
        <w:t>сложный по технологии и в эксплуатации объект</w:t>
      </w:r>
      <w:r>
        <w:rPr>
          <w:color w:val="000000"/>
          <w:sz w:val="28"/>
          <w:szCs w:val="28"/>
        </w:rPr>
        <w:t xml:space="preserve"> представляющий собой единый и неотделимый механизм, неразрывно связанный технологической цепочкой. Сдача (передача) части оборудования ТЭЦ коммерческим структурам однозначно обозначает разделении ее на части, что повлечет разрыв технологической цепочки, как следствие этого увеличение риска аварийных отключений и </w:t>
      </w:r>
      <w:r w:rsidR="00294F9B">
        <w:rPr>
          <w:color w:val="000000"/>
          <w:sz w:val="28"/>
          <w:szCs w:val="28"/>
        </w:rPr>
        <w:t>надежности работы</w:t>
      </w:r>
      <w:r>
        <w:rPr>
          <w:color w:val="000000"/>
          <w:sz w:val="28"/>
          <w:szCs w:val="28"/>
        </w:rPr>
        <w:t xml:space="preserve"> всей ТЭЦ. Учитывая </w:t>
      </w:r>
      <w:r w:rsidR="006408C0">
        <w:rPr>
          <w:color w:val="000000"/>
          <w:sz w:val="28"/>
          <w:szCs w:val="28"/>
        </w:rPr>
        <w:t xml:space="preserve">огромную потенциальную энергию, сконцентрированную в работающих энергокотлах всей ТЭЦ, считаем недопустимыми шаги, увеличивающие даже в малой степени риски технологических сбоев. Именно этим обстоятельством продиктовано </w:t>
      </w:r>
      <w:r w:rsidR="00217090">
        <w:rPr>
          <w:color w:val="000000"/>
          <w:sz w:val="28"/>
          <w:szCs w:val="28"/>
        </w:rPr>
        <w:t xml:space="preserve">необходимость наличия </w:t>
      </w:r>
      <w:r w:rsidR="006408C0">
        <w:rPr>
          <w:color w:val="000000"/>
          <w:sz w:val="28"/>
          <w:szCs w:val="28"/>
        </w:rPr>
        <w:t xml:space="preserve">на </w:t>
      </w:r>
      <w:r w:rsidR="00217090">
        <w:rPr>
          <w:color w:val="000000"/>
          <w:sz w:val="28"/>
          <w:szCs w:val="28"/>
        </w:rPr>
        <w:t xml:space="preserve">ТЭЦ служб отвечающих, контролирующих, регулирующих все параметры работы оборудования и сотрудники которых обладают специальными знаниями, навыками и опытом этой работы. </w:t>
      </w:r>
    </w:p>
    <w:p w:rsidR="00217090" w:rsidRPr="00E95B33" w:rsidRDefault="00217090" w:rsidP="00217090">
      <w:pPr>
        <w:spacing w:after="0" w:line="240" w:lineRule="auto"/>
        <w:ind w:firstLine="720"/>
        <w:jc w:val="both"/>
        <w:rPr>
          <w:rFonts w:ascii="Times New Roman" w:eastAsia="Times New Roman" w:hAnsi="Times New Roman" w:cs="Times New Roman"/>
          <w:sz w:val="28"/>
          <w:szCs w:val="28"/>
          <w:lang w:eastAsia="ru-RU"/>
        </w:rPr>
      </w:pPr>
      <w:r w:rsidRPr="00E95B33">
        <w:rPr>
          <w:rFonts w:ascii="Times New Roman" w:eastAsia="Times New Roman" w:hAnsi="Times New Roman" w:cs="Times New Roman"/>
          <w:sz w:val="28"/>
          <w:szCs w:val="28"/>
          <w:lang w:eastAsia="ru-RU"/>
        </w:rPr>
        <w:t xml:space="preserve">ТЭЦ г. Бишкек является </w:t>
      </w:r>
      <w:r>
        <w:rPr>
          <w:rFonts w:ascii="Times New Roman" w:eastAsia="Times New Roman" w:hAnsi="Times New Roman" w:cs="Times New Roman"/>
          <w:sz w:val="28"/>
          <w:szCs w:val="28"/>
          <w:lang w:eastAsia="ru-RU"/>
        </w:rPr>
        <w:t xml:space="preserve">комбинированной </w:t>
      </w:r>
      <w:r w:rsidRPr="00E95B33">
        <w:rPr>
          <w:rFonts w:ascii="Times New Roman" w:eastAsia="Times New Roman" w:hAnsi="Times New Roman" w:cs="Times New Roman"/>
          <w:sz w:val="28"/>
          <w:szCs w:val="28"/>
          <w:lang w:eastAsia="ru-RU"/>
        </w:rPr>
        <w:t>станцией</w:t>
      </w:r>
      <w:r>
        <w:rPr>
          <w:rFonts w:ascii="Times New Roman" w:eastAsia="Times New Roman" w:hAnsi="Times New Roman" w:cs="Times New Roman"/>
          <w:sz w:val="28"/>
          <w:szCs w:val="28"/>
          <w:lang w:eastAsia="ru-RU"/>
        </w:rPr>
        <w:t>:</w:t>
      </w:r>
      <w:r w:rsidRPr="00E95B3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часть оборудования </w:t>
      </w:r>
      <w:r w:rsidRPr="00E95B33">
        <w:rPr>
          <w:rFonts w:ascii="Times New Roman" w:eastAsia="Times New Roman" w:hAnsi="Times New Roman" w:cs="Times New Roman"/>
          <w:sz w:val="28"/>
          <w:szCs w:val="28"/>
          <w:lang w:eastAsia="ru-RU"/>
        </w:rPr>
        <w:t>с поперечными связями</w:t>
      </w:r>
      <w:r w:rsidR="001A0250">
        <w:rPr>
          <w:rFonts w:ascii="Times New Roman" w:eastAsia="Times New Roman" w:hAnsi="Times New Roman" w:cs="Times New Roman"/>
          <w:sz w:val="28"/>
          <w:szCs w:val="28"/>
          <w:lang w:eastAsia="ru-RU"/>
        </w:rPr>
        <w:t xml:space="preserve"> (любой </w:t>
      </w:r>
      <w:proofErr w:type="spellStart"/>
      <w:r w:rsidR="001A0250">
        <w:rPr>
          <w:rFonts w:ascii="Times New Roman" w:eastAsia="Times New Roman" w:hAnsi="Times New Roman" w:cs="Times New Roman"/>
          <w:sz w:val="28"/>
          <w:szCs w:val="28"/>
          <w:lang w:eastAsia="ru-RU"/>
        </w:rPr>
        <w:t>котлоагрегат</w:t>
      </w:r>
      <w:proofErr w:type="spellEnd"/>
      <w:r w:rsidR="001A0250">
        <w:rPr>
          <w:rFonts w:ascii="Times New Roman" w:eastAsia="Times New Roman" w:hAnsi="Times New Roman" w:cs="Times New Roman"/>
          <w:sz w:val="28"/>
          <w:szCs w:val="28"/>
          <w:lang w:eastAsia="ru-RU"/>
        </w:rPr>
        <w:t xml:space="preserve"> подает пар на любой турбоагрегат)</w:t>
      </w:r>
      <w:r w:rsidRPr="00E95B33">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два</w:t>
      </w:r>
      <w:r w:rsidRPr="006F1F5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моно</w:t>
      </w:r>
      <w:r w:rsidRPr="006F1F58">
        <w:rPr>
          <w:rFonts w:ascii="Times New Roman" w:eastAsia="Times New Roman" w:hAnsi="Times New Roman" w:cs="Times New Roman"/>
          <w:sz w:val="28"/>
          <w:szCs w:val="28"/>
          <w:lang w:eastAsia="ru-RU"/>
        </w:rPr>
        <w:t>блока</w:t>
      </w:r>
      <w:r w:rsidR="001A0250">
        <w:rPr>
          <w:rFonts w:ascii="Times New Roman" w:eastAsia="Times New Roman" w:hAnsi="Times New Roman" w:cs="Times New Roman"/>
          <w:sz w:val="28"/>
          <w:szCs w:val="28"/>
          <w:lang w:eastAsia="ru-RU"/>
        </w:rPr>
        <w:t xml:space="preserve"> (</w:t>
      </w:r>
      <w:proofErr w:type="spellStart"/>
      <w:r w:rsidR="001A0250">
        <w:rPr>
          <w:rFonts w:ascii="Times New Roman" w:eastAsia="Times New Roman" w:hAnsi="Times New Roman" w:cs="Times New Roman"/>
          <w:sz w:val="28"/>
          <w:szCs w:val="28"/>
          <w:lang w:eastAsia="ru-RU"/>
        </w:rPr>
        <w:t>котлоагрегат</w:t>
      </w:r>
      <w:proofErr w:type="spellEnd"/>
      <w:r w:rsidR="001A0250">
        <w:rPr>
          <w:rFonts w:ascii="Times New Roman" w:eastAsia="Times New Roman" w:hAnsi="Times New Roman" w:cs="Times New Roman"/>
          <w:sz w:val="28"/>
          <w:szCs w:val="28"/>
          <w:lang w:eastAsia="ru-RU"/>
        </w:rPr>
        <w:t xml:space="preserve"> подает пар на определенную турбоагрегат)</w:t>
      </w:r>
      <w:r w:rsidRPr="006F1F58">
        <w:rPr>
          <w:rFonts w:ascii="Times New Roman" w:eastAsia="Times New Roman" w:hAnsi="Times New Roman" w:cs="Times New Roman"/>
          <w:sz w:val="28"/>
          <w:szCs w:val="28"/>
          <w:lang w:eastAsia="ru-RU"/>
        </w:rPr>
        <w:t>.</w:t>
      </w:r>
    </w:p>
    <w:p w:rsidR="00217090" w:rsidRPr="00F502A5" w:rsidRDefault="00217090" w:rsidP="00217090">
      <w:pPr>
        <w:pStyle w:val="a3"/>
        <w:spacing w:before="0" w:beforeAutospacing="0" w:after="0" w:afterAutospacing="0"/>
        <w:ind w:firstLine="708"/>
        <w:jc w:val="both"/>
        <w:rPr>
          <w:sz w:val="28"/>
          <w:szCs w:val="28"/>
        </w:rPr>
      </w:pPr>
      <w:r w:rsidRPr="00F502A5">
        <w:rPr>
          <w:sz w:val="28"/>
          <w:szCs w:val="28"/>
        </w:rPr>
        <w:t xml:space="preserve">Нагрузка на ТЭЦ г. Бишкек </w:t>
      </w:r>
      <w:r w:rsidR="001A0250">
        <w:rPr>
          <w:sz w:val="28"/>
          <w:szCs w:val="28"/>
        </w:rPr>
        <w:t xml:space="preserve">планируется исходя из </w:t>
      </w:r>
      <w:proofErr w:type="spellStart"/>
      <w:r w:rsidR="001A0250">
        <w:rPr>
          <w:sz w:val="28"/>
          <w:szCs w:val="28"/>
        </w:rPr>
        <w:t>при</w:t>
      </w:r>
      <w:r w:rsidRPr="00F502A5">
        <w:rPr>
          <w:sz w:val="28"/>
          <w:szCs w:val="28"/>
        </w:rPr>
        <w:t>точности</w:t>
      </w:r>
      <w:proofErr w:type="spellEnd"/>
      <w:r w:rsidRPr="00F502A5">
        <w:rPr>
          <w:sz w:val="28"/>
          <w:szCs w:val="28"/>
        </w:rPr>
        <w:t xml:space="preserve"> реки Нарын и нахождения в ремонте ГЭС. При многоводном периоде ТЭЦ г. </w:t>
      </w:r>
      <w:r w:rsidRPr="00F502A5">
        <w:rPr>
          <w:sz w:val="28"/>
          <w:szCs w:val="28"/>
        </w:rPr>
        <w:lastRenderedPageBreak/>
        <w:t xml:space="preserve">Бишкек работает по теплофикационному режиму. При наступление маловодного периода </w:t>
      </w:r>
      <w:r w:rsidR="001A0250">
        <w:rPr>
          <w:sz w:val="28"/>
          <w:szCs w:val="28"/>
        </w:rPr>
        <w:t>выработка электрической энергии на ТЭЦ г. Бишкек увеличивается</w:t>
      </w:r>
      <w:r w:rsidRPr="00F502A5">
        <w:rPr>
          <w:sz w:val="28"/>
          <w:szCs w:val="28"/>
        </w:rPr>
        <w:t>.</w:t>
      </w:r>
    </w:p>
    <w:p w:rsidR="00217090" w:rsidRPr="006F1F58" w:rsidRDefault="00217090" w:rsidP="00217090">
      <w:pPr>
        <w:pStyle w:val="a3"/>
        <w:spacing w:before="0" w:beforeAutospacing="0" w:after="0" w:afterAutospacing="0"/>
        <w:ind w:firstLine="708"/>
        <w:jc w:val="both"/>
        <w:rPr>
          <w:sz w:val="28"/>
          <w:szCs w:val="28"/>
        </w:rPr>
      </w:pPr>
      <w:r w:rsidRPr="006F1F58">
        <w:rPr>
          <w:sz w:val="28"/>
          <w:szCs w:val="28"/>
        </w:rPr>
        <w:t>Основные технологические цеха станции: топливно-транспортный цех</w:t>
      </w:r>
      <w:r>
        <w:rPr>
          <w:sz w:val="28"/>
          <w:szCs w:val="28"/>
        </w:rPr>
        <w:t xml:space="preserve"> (ТТЦ)</w:t>
      </w:r>
      <w:r w:rsidRPr="006F1F58">
        <w:rPr>
          <w:sz w:val="28"/>
          <w:szCs w:val="28"/>
        </w:rPr>
        <w:t>, котельный цех</w:t>
      </w:r>
      <w:r>
        <w:rPr>
          <w:sz w:val="28"/>
          <w:szCs w:val="28"/>
        </w:rPr>
        <w:t xml:space="preserve"> (КЦ)</w:t>
      </w:r>
      <w:r w:rsidRPr="006F1F58">
        <w:rPr>
          <w:sz w:val="28"/>
          <w:szCs w:val="28"/>
        </w:rPr>
        <w:t>, турбинный цех</w:t>
      </w:r>
      <w:r>
        <w:rPr>
          <w:sz w:val="28"/>
          <w:szCs w:val="28"/>
        </w:rPr>
        <w:t xml:space="preserve"> (ТЦ)</w:t>
      </w:r>
      <w:r w:rsidRPr="006F1F58">
        <w:rPr>
          <w:sz w:val="28"/>
          <w:szCs w:val="28"/>
        </w:rPr>
        <w:t>, электрический цех</w:t>
      </w:r>
      <w:r>
        <w:rPr>
          <w:sz w:val="28"/>
          <w:szCs w:val="28"/>
        </w:rPr>
        <w:t xml:space="preserve"> (ЭЦ)</w:t>
      </w:r>
      <w:r w:rsidRPr="006F1F58">
        <w:rPr>
          <w:sz w:val="28"/>
          <w:szCs w:val="28"/>
        </w:rPr>
        <w:t>, химический цех</w:t>
      </w:r>
      <w:r>
        <w:rPr>
          <w:sz w:val="28"/>
          <w:szCs w:val="28"/>
        </w:rPr>
        <w:t xml:space="preserve"> (ХЦ)</w:t>
      </w:r>
      <w:r w:rsidRPr="006F1F58">
        <w:rPr>
          <w:sz w:val="28"/>
          <w:szCs w:val="28"/>
        </w:rPr>
        <w:t>, цех тепловой автоматики и средств измерений</w:t>
      </w:r>
      <w:r>
        <w:rPr>
          <w:sz w:val="28"/>
          <w:szCs w:val="28"/>
        </w:rPr>
        <w:t xml:space="preserve"> (ЦТАИ)</w:t>
      </w:r>
      <w:r w:rsidRPr="006F1F58">
        <w:rPr>
          <w:sz w:val="28"/>
          <w:szCs w:val="28"/>
        </w:rPr>
        <w:t>.</w:t>
      </w:r>
    </w:p>
    <w:p w:rsidR="00217090" w:rsidRPr="00E95B33" w:rsidRDefault="00217090" w:rsidP="00217090">
      <w:pPr>
        <w:shd w:val="clear" w:color="auto" w:fill="FFFFFF"/>
        <w:spacing w:after="0" w:line="240" w:lineRule="auto"/>
        <w:ind w:firstLine="720"/>
        <w:jc w:val="both"/>
        <w:rPr>
          <w:rFonts w:ascii="Times New Roman" w:eastAsia="Times New Roman" w:hAnsi="Times New Roman" w:cs="Times New Roman"/>
          <w:snapToGrid w:val="0"/>
          <w:color w:val="000000"/>
          <w:sz w:val="28"/>
          <w:szCs w:val="28"/>
          <w:lang w:eastAsia="ru-RU"/>
        </w:rPr>
      </w:pPr>
      <w:r w:rsidRPr="00E95B33">
        <w:rPr>
          <w:rFonts w:ascii="Times New Roman" w:eastAsia="Times New Roman" w:hAnsi="Times New Roman" w:cs="Times New Roman"/>
          <w:snapToGrid w:val="0"/>
          <w:color w:val="000000"/>
          <w:sz w:val="28"/>
          <w:szCs w:val="28"/>
          <w:lang w:eastAsia="ru-RU"/>
        </w:rPr>
        <w:t xml:space="preserve">Топливно-транспортный цех должен обеспечить приемку, взвешивание, выгрузку, хранение топлива и его подачу в котельный цех, а также обеспечить обслуживание оборудования топливоподачи и мазутного хозяйства. </w:t>
      </w:r>
    </w:p>
    <w:p w:rsidR="00217090" w:rsidRPr="006F1F58" w:rsidRDefault="00217090" w:rsidP="000E04B7">
      <w:pPr>
        <w:spacing w:after="0" w:line="240" w:lineRule="auto"/>
        <w:ind w:firstLine="708"/>
        <w:jc w:val="both"/>
        <w:rPr>
          <w:rFonts w:ascii="Times New Roman" w:eastAsia="Times New Roman" w:hAnsi="Times New Roman" w:cs="Times New Roman"/>
          <w:sz w:val="28"/>
          <w:szCs w:val="28"/>
          <w:lang w:eastAsia="ru-RU"/>
        </w:rPr>
      </w:pPr>
      <w:r w:rsidRPr="00E95B33">
        <w:rPr>
          <w:rFonts w:ascii="Times New Roman" w:eastAsia="Times New Roman" w:hAnsi="Times New Roman" w:cs="Times New Roman"/>
          <w:sz w:val="28"/>
          <w:szCs w:val="28"/>
          <w:lang w:eastAsia="ru-RU"/>
        </w:rPr>
        <w:t xml:space="preserve">Котельный цех обеспечивает несение паровой нагрузки котлоагрегатами, обеспечивает гидрозолоудаление на золоотвал, обеспечивает обслуживание основного и вспомогательного оборудования, находящегося как в работе, так и в резерве. </w:t>
      </w:r>
    </w:p>
    <w:p w:rsidR="00217090" w:rsidRPr="006F1F58" w:rsidRDefault="00217090" w:rsidP="00217090">
      <w:pPr>
        <w:spacing w:after="0" w:line="240" w:lineRule="auto"/>
        <w:ind w:firstLine="720"/>
        <w:jc w:val="both"/>
        <w:rPr>
          <w:rFonts w:ascii="Times New Roman" w:eastAsia="Times New Roman" w:hAnsi="Times New Roman" w:cs="Times New Roman"/>
          <w:sz w:val="28"/>
          <w:szCs w:val="28"/>
          <w:lang w:eastAsia="ru-RU"/>
        </w:rPr>
      </w:pPr>
      <w:r w:rsidRPr="00E95B33">
        <w:rPr>
          <w:rFonts w:ascii="Times New Roman" w:eastAsia="Times New Roman" w:hAnsi="Times New Roman" w:cs="Times New Roman"/>
          <w:sz w:val="28"/>
          <w:szCs w:val="28"/>
          <w:lang w:eastAsia="ru-RU"/>
        </w:rPr>
        <w:t>Турбинный цех обеспечивает работу и обслуживание паровых турбин и вспомогательного оборудования, работу береговых насосных станций, находящихся как в работе, так и в резерве. В цехе эксплуатируется более 300 насосов, подогреватели сетевой воды, деаэраторы, баки-аккумуляторы подпитки сетевой воды, трубопроводы высокого давления. Обеспечивается работа гидротехнических сооружений.</w:t>
      </w:r>
    </w:p>
    <w:p w:rsidR="00217090" w:rsidRPr="00E95B33" w:rsidRDefault="00217090" w:rsidP="00217090">
      <w:pPr>
        <w:spacing w:after="0" w:line="240" w:lineRule="auto"/>
        <w:ind w:firstLine="720"/>
        <w:jc w:val="both"/>
        <w:rPr>
          <w:rFonts w:ascii="Times New Roman" w:eastAsia="Times New Roman" w:hAnsi="Times New Roman" w:cs="Times New Roman"/>
          <w:sz w:val="28"/>
          <w:szCs w:val="28"/>
          <w:lang w:eastAsia="ru-RU"/>
        </w:rPr>
      </w:pPr>
      <w:r w:rsidRPr="00E95B33">
        <w:rPr>
          <w:rFonts w:ascii="Times New Roman" w:eastAsia="Times New Roman" w:hAnsi="Times New Roman" w:cs="Times New Roman"/>
          <w:sz w:val="28"/>
          <w:szCs w:val="28"/>
          <w:lang w:eastAsia="ru-RU"/>
        </w:rPr>
        <w:t>Электроцех обеспечивает работу турбогенераторов, трансформаторов и распределительных устройств, маслохозяйства, электродвигателей, электрофильтров, кабельного хозяйства, аккумуляторных батарей.</w:t>
      </w:r>
    </w:p>
    <w:p w:rsidR="00217090" w:rsidRPr="006F1F58" w:rsidRDefault="00217090" w:rsidP="00217090">
      <w:pPr>
        <w:spacing w:after="0" w:line="240" w:lineRule="auto"/>
        <w:ind w:firstLine="720"/>
        <w:jc w:val="both"/>
        <w:rPr>
          <w:rFonts w:ascii="Times New Roman" w:eastAsia="Times New Roman" w:hAnsi="Times New Roman" w:cs="Times New Roman"/>
          <w:sz w:val="28"/>
          <w:szCs w:val="28"/>
          <w:lang w:eastAsia="ru-RU"/>
        </w:rPr>
      </w:pPr>
      <w:r w:rsidRPr="00E95B33">
        <w:rPr>
          <w:rFonts w:ascii="Times New Roman" w:eastAsia="Times New Roman" w:hAnsi="Times New Roman" w:cs="Times New Roman"/>
          <w:sz w:val="28"/>
          <w:szCs w:val="28"/>
          <w:lang w:eastAsia="ru-RU"/>
        </w:rPr>
        <w:t>Химцех обеспечивает химобессоленной водой котлоагрегаты и водоподготовку подпитки тепловой сети. В оборудование ХВО подпитки котлов входят: фильтры, арматура оборудования, мерники кислоты и щелочи, баковое хозяйство, насосное оборудование.</w:t>
      </w:r>
    </w:p>
    <w:p w:rsidR="00217090" w:rsidRDefault="00217090" w:rsidP="00D36C72">
      <w:pPr>
        <w:pStyle w:val="a3"/>
        <w:spacing w:before="0" w:beforeAutospacing="0" w:after="0" w:afterAutospacing="0"/>
        <w:ind w:firstLine="708"/>
        <w:jc w:val="both"/>
        <w:rPr>
          <w:sz w:val="28"/>
          <w:szCs w:val="28"/>
        </w:rPr>
      </w:pPr>
      <w:r w:rsidRPr="006F1F58">
        <w:rPr>
          <w:sz w:val="28"/>
          <w:szCs w:val="28"/>
        </w:rPr>
        <w:t>Цех тепловой автоматики и средств измерений</w:t>
      </w:r>
      <w:r w:rsidR="000E04B7">
        <w:rPr>
          <w:sz w:val="28"/>
          <w:szCs w:val="28"/>
        </w:rPr>
        <w:t xml:space="preserve"> обеспечивает работу приборов теплотехнического контроля, </w:t>
      </w:r>
      <w:r w:rsidRPr="006F1F58">
        <w:rPr>
          <w:sz w:val="28"/>
          <w:szCs w:val="28"/>
        </w:rPr>
        <w:t>автоматического регулирова</w:t>
      </w:r>
      <w:r w:rsidR="000E04B7">
        <w:rPr>
          <w:sz w:val="28"/>
          <w:szCs w:val="28"/>
        </w:rPr>
        <w:t>ния технологическими процессами,</w:t>
      </w:r>
      <w:r w:rsidR="00D36C72">
        <w:rPr>
          <w:sz w:val="28"/>
          <w:szCs w:val="28"/>
        </w:rPr>
        <w:t xml:space="preserve"> </w:t>
      </w:r>
      <w:r>
        <w:rPr>
          <w:sz w:val="28"/>
          <w:szCs w:val="28"/>
        </w:rPr>
        <w:t>у</w:t>
      </w:r>
      <w:r w:rsidRPr="006F1F58">
        <w:rPr>
          <w:sz w:val="28"/>
          <w:szCs w:val="28"/>
        </w:rPr>
        <w:t xml:space="preserve">стройства технологической защиты теплосилового </w:t>
      </w:r>
      <w:r w:rsidR="000E04B7">
        <w:rPr>
          <w:sz w:val="28"/>
          <w:szCs w:val="28"/>
        </w:rPr>
        <w:t>оборудования,</w:t>
      </w:r>
      <w:r w:rsidR="00D36C72">
        <w:rPr>
          <w:sz w:val="28"/>
          <w:szCs w:val="28"/>
        </w:rPr>
        <w:t xml:space="preserve"> </w:t>
      </w:r>
      <w:r>
        <w:rPr>
          <w:sz w:val="28"/>
          <w:szCs w:val="28"/>
        </w:rPr>
        <w:t>у</w:t>
      </w:r>
      <w:r w:rsidRPr="006F1F58">
        <w:rPr>
          <w:sz w:val="28"/>
          <w:szCs w:val="28"/>
        </w:rPr>
        <w:t>стройства технологической сигнализации;</w:t>
      </w:r>
      <w:r w:rsidR="00D36C72">
        <w:rPr>
          <w:sz w:val="28"/>
          <w:szCs w:val="28"/>
        </w:rPr>
        <w:t xml:space="preserve"> </w:t>
      </w:r>
      <w:r>
        <w:rPr>
          <w:sz w:val="28"/>
          <w:szCs w:val="28"/>
        </w:rPr>
        <w:t>у</w:t>
      </w:r>
      <w:r w:rsidRPr="006F1F58">
        <w:rPr>
          <w:sz w:val="28"/>
          <w:szCs w:val="28"/>
        </w:rPr>
        <w:t>стройства дистанционного управления запорной и регулирующей арматурой, установленной н</w:t>
      </w:r>
      <w:r w:rsidR="000E04B7">
        <w:rPr>
          <w:sz w:val="28"/>
          <w:szCs w:val="28"/>
        </w:rPr>
        <w:t>а теплотехническом оборудовании и т.д.</w:t>
      </w:r>
    </w:p>
    <w:p w:rsidR="00217090" w:rsidRDefault="00217090" w:rsidP="00217090">
      <w:pPr>
        <w:pStyle w:val="a3"/>
        <w:spacing w:before="0" w:beforeAutospacing="0" w:after="0" w:afterAutospacing="0"/>
        <w:ind w:firstLine="708"/>
        <w:jc w:val="both"/>
        <w:rPr>
          <w:sz w:val="28"/>
          <w:szCs w:val="28"/>
        </w:rPr>
      </w:pPr>
      <w:r>
        <w:rPr>
          <w:sz w:val="28"/>
          <w:szCs w:val="28"/>
        </w:rPr>
        <w:t xml:space="preserve">Персонал топливно-транспортного цеха, электроцеха, химцеха и цеха </w:t>
      </w:r>
      <w:r w:rsidRPr="006F1F58">
        <w:rPr>
          <w:sz w:val="28"/>
          <w:szCs w:val="28"/>
        </w:rPr>
        <w:t>тепловой автоматики и средств измерений</w:t>
      </w:r>
      <w:r>
        <w:rPr>
          <w:sz w:val="28"/>
          <w:szCs w:val="28"/>
        </w:rPr>
        <w:t xml:space="preserve"> обсуживают блочное оборудование и оборудование с поперечными связями.</w:t>
      </w:r>
    </w:p>
    <w:p w:rsidR="00217090" w:rsidRDefault="00217090" w:rsidP="00217090">
      <w:pPr>
        <w:pStyle w:val="a3"/>
        <w:spacing w:before="0" w:beforeAutospacing="0" w:after="0" w:afterAutospacing="0"/>
        <w:ind w:firstLine="708"/>
        <w:jc w:val="both"/>
        <w:rPr>
          <w:sz w:val="28"/>
          <w:szCs w:val="28"/>
        </w:rPr>
      </w:pPr>
      <w:r>
        <w:rPr>
          <w:sz w:val="28"/>
          <w:szCs w:val="28"/>
        </w:rPr>
        <w:t xml:space="preserve">Рекомендации (советы) разного рода </w:t>
      </w:r>
      <w:r w:rsidR="000E04B7">
        <w:rPr>
          <w:sz w:val="28"/>
          <w:szCs w:val="28"/>
        </w:rPr>
        <w:t xml:space="preserve">мнимых </w:t>
      </w:r>
      <w:r>
        <w:rPr>
          <w:sz w:val="28"/>
          <w:szCs w:val="28"/>
        </w:rPr>
        <w:t xml:space="preserve">экспертов не учитывают вышеизложенные объективные обстоятельства в силу незнания технологической цепочки работы ТЭЦ.  </w:t>
      </w:r>
    </w:p>
    <w:p w:rsidR="00DB6F08" w:rsidRPr="00DB6F08" w:rsidRDefault="00DB6F08" w:rsidP="00217090">
      <w:pPr>
        <w:pStyle w:val="a3"/>
        <w:spacing w:before="0" w:beforeAutospacing="0" w:after="0" w:afterAutospacing="0"/>
        <w:ind w:firstLine="708"/>
        <w:jc w:val="both"/>
        <w:rPr>
          <w:sz w:val="28"/>
          <w:szCs w:val="28"/>
        </w:rPr>
      </w:pPr>
      <w:r>
        <w:rPr>
          <w:sz w:val="28"/>
          <w:szCs w:val="28"/>
        </w:rPr>
        <w:t xml:space="preserve">Почему именно котлоагрегаты хотят взять на обслуживание? Потому что именно в котлоагрегатах происходит сжигание угля, а основная цель </w:t>
      </w:r>
      <w:r>
        <w:rPr>
          <w:color w:val="2B2B2B"/>
          <w:spacing w:val="5"/>
          <w:sz w:val="28"/>
          <w:szCs w:val="28"/>
          <w:shd w:val="clear" w:color="auto" w:fill="FFFFFF"/>
        </w:rPr>
        <w:t xml:space="preserve">компании </w:t>
      </w:r>
      <w:r>
        <w:rPr>
          <w:color w:val="2B2B2B"/>
          <w:spacing w:val="5"/>
          <w:sz w:val="28"/>
          <w:szCs w:val="28"/>
          <w:shd w:val="clear" w:color="auto" w:fill="FFFFFF"/>
          <w:lang w:val="en-US"/>
        </w:rPr>
        <w:t>Hampton</w:t>
      </w:r>
      <w:r w:rsidRPr="006A1B27">
        <w:rPr>
          <w:color w:val="2B2B2B"/>
          <w:spacing w:val="5"/>
          <w:sz w:val="28"/>
          <w:szCs w:val="28"/>
          <w:shd w:val="clear" w:color="auto" w:fill="FFFFFF"/>
        </w:rPr>
        <w:t xml:space="preserve"> </w:t>
      </w:r>
      <w:r>
        <w:rPr>
          <w:color w:val="2B2B2B"/>
          <w:spacing w:val="5"/>
          <w:sz w:val="28"/>
          <w:szCs w:val="28"/>
          <w:shd w:val="clear" w:color="auto" w:fill="FFFFFF"/>
          <w:lang w:val="en-US"/>
        </w:rPr>
        <w:t>Resources</w:t>
      </w:r>
      <w:r w:rsidRPr="006A1B27">
        <w:rPr>
          <w:color w:val="2B2B2B"/>
          <w:spacing w:val="5"/>
          <w:sz w:val="28"/>
          <w:szCs w:val="28"/>
          <w:shd w:val="clear" w:color="auto" w:fill="FFFFFF"/>
        </w:rPr>
        <w:t xml:space="preserve"> </w:t>
      </w:r>
      <w:r>
        <w:rPr>
          <w:color w:val="2B2B2B"/>
          <w:spacing w:val="5"/>
          <w:sz w:val="28"/>
          <w:szCs w:val="28"/>
          <w:shd w:val="clear" w:color="auto" w:fill="FFFFFF"/>
          <w:lang w:val="en-US"/>
        </w:rPr>
        <w:t>Limited</w:t>
      </w:r>
      <w:r>
        <w:rPr>
          <w:color w:val="2B2B2B"/>
          <w:spacing w:val="5"/>
          <w:sz w:val="28"/>
          <w:szCs w:val="28"/>
          <w:shd w:val="clear" w:color="auto" w:fill="FFFFFF"/>
        </w:rPr>
        <w:t xml:space="preserve"> найти постоянный рынок сбыта для своих углей и монополизировать поставки угля на ТЭЦ г. Бишкек. До сегодняшнего дня так и не представлена конечная цена угля марки КО, по ранее предоставленным коммерческим предложениям цена за 1 тонну угля марки КО без учета НДС варьировалась от 40 до 67 долларов США до </w:t>
      </w:r>
      <w:r>
        <w:rPr>
          <w:color w:val="2B2B2B"/>
          <w:spacing w:val="5"/>
          <w:sz w:val="28"/>
          <w:szCs w:val="28"/>
          <w:shd w:val="clear" w:color="auto" w:fill="FFFFFF"/>
        </w:rPr>
        <w:lastRenderedPageBreak/>
        <w:t xml:space="preserve">границы. На сегодняшний день цена за 1 тонну угля с калорийностью 5500 ккал/кг составляет 35,77 долларов США без учета НДС до станции </w:t>
      </w:r>
      <w:proofErr w:type="spellStart"/>
      <w:r>
        <w:rPr>
          <w:color w:val="2B2B2B"/>
          <w:spacing w:val="5"/>
          <w:sz w:val="28"/>
          <w:szCs w:val="28"/>
          <w:shd w:val="clear" w:color="auto" w:fill="FFFFFF"/>
        </w:rPr>
        <w:t>Аламедин</w:t>
      </w:r>
      <w:proofErr w:type="spellEnd"/>
      <w:r>
        <w:rPr>
          <w:color w:val="2B2B2B"/>
          <w:spacing w:val="5"/>
          <w:sz w:val="28"/>
          <w:szCs w:val="28"/>
          <w:shd w:val="clear" w:color="auto" w:fill="FFFFFF"/>
        </w:rPr>
        <w:t>.</w:t>
      </w:r>
    </w:p>
    <w:p w:rsidR="00FA1C1D" w:rsidRDefault="00217090" w:rsidP="00217090">
      <w:pPr>
        <w:pStyle w:val="a3"/>
        <w:spacing w:before="0" w:beforeAutospacing="0" w:after="0" w:afterAutospacing="0"/>
        <w:ind w:firstLine="708"/>
        <w:jc w:val="both"/>
        <w:rPr>
          <w:color w:val="000000"/>
          <w:sz w:val="28"/>
          <w:szCs w:val="28"/>
        </w:rPr>
      </w:pPr>
      <w:r>
        <w:rPr>
          <w:sz w:val="28"/>
          <w:szCs w:val="28"/>
        </w:rPr>
        <w:t>Для примера, е</w:t>
      </w:r>
      <w:r w:rsidR="00FA1C1D">
        <w:rPr>
          <w:color w:val="000000"/>
          <w:sz w:val="28"/>
          <w:szCs w:val="28"/>
        </w:rPr>
        <w:t xml:space="preserve">сли сдавать котлоагрегаты, то необходимо также передать </w:t>
      </w:r>
      <w:r w:rsidR="000E04B7">
        <w:rPr>
          <w:color w:val="000000"/>
          <w:sz w:val="28"/>
          <w:szCs w:val="28"/>
        </w:rPr>
        <w:t>все турбоагрегаты (7</w:t>
      </w:r>
      <w:r w:rsidR="00FA1C1D" w:rsidRPr="00EA63AB">
        <w:rPr>
          <w:i/>
          <w:color w:val="000000"/>
          <w:sz w:val="28"/>
          <w:szCs w:val="28"/>
        </w:rPr>
        <w:t xml:space="preserve"> шт.)</w:t>
      </w:r>
      <w:r w:rsidR="00FA1C1D">
        <w:rPr>
          <w:color w:val="000000"/>
          <w:sz w:val="28"/>
          <w:szCs w:val="28"/>
        </w:rPr>
        <w:t xml:space="preserve"> вместе со вспомогательным и теплофикационным оборудованием, оборудование химцеха, так как химцех занимается подготовкой химически обессоленной воды для работы котлов, все оборудование топливно-транспортного цеха который занимается приемкой, разгрузкой, хранением и подачей твердого топлива на котлы, оборудование электрического цеха (трансформаторы, выключатели, разъединители, высоковольтные кабеля и т.д.), персонал цеха тепловой автоматики и средств измерения для обслуживания всего теплового оборудования, поскольку котлоагрегаты не могут существовать отдельно.</w:t>
      </w:r>
    </w:p>
    <w:p w:rsidR="0078547B" w:rsidRDefault="0078547B" w:rsidP="00FA1C1D">
      <w:pPr>
        <w:pStyle w:val="a3"/>
        <w:spacing w:before="0" w:beforeAutospacing="0" w:after="0" w:afterAutospacing="0"/>
        <w:ind w:firstLine="709"/>
        <w:jc w:val="both"/>
        <w:rPr>
          <w:color w:val="000000"/>
          <w:sz w:val="28"/>
          <w:szCs w:val="28"/>
        </w:rPr>
      </w:pPr>
      <w:r>
        <w:rPr>
          <w:color w:val="000000"/>
          <w:sz w:val="28"/>
          <w:szCs w:val="28"/>
        </w:rPr>
        <w:t>Мнимые эксперты предлагают передать</w:t>
      </w:r>
      <w:r w:rsidR="00FA1C1D">
        <w:rPr>
          <w:color w:val="000000"/>
          <w:sz w:val="28"/>
          <w:szCs w:val="28"/>
        </w:rPr>
        <w:t xml:space="preserve"> часть неделимого имущества, не принимая во внимание</w:t>
      </w:r>
      <w:r>
        <w:rPr>
          <w:color w:val="000000"/>
          <w:sz w:val="28"/>
          <w:szCs w:val="28"/>
        </w:rPr>
        <w:t>,</w:t>
      </w:r>
      <w:r w:rsidR="00FA1C1D">
        <w:rPr>
          <w:color w:val="000000"/>
          <w:sz w:val="28"/>
          <w:szCs w:val="28"/>
        </w:rPr>
        <w:t xml:space="preserve"> что </w:t>
      </w:r>
      <w:r>
        <w:rPr>
          <w:color w:val="000000"/>
          <w:sz w:val="28"/>
          <w:szCs w:val="28"/>
        </w:rPr>
        <w:t>энергокотлы</w:t>
      </w:r>
      <w:r w:rsidR="00FA1C1D">
        <w:rPr>
          <w:color w:val="000000"/>
          <w:sz w:val="28"/>
          <w:szCs w:val="28"/>
        </w:rPr>
        <w:t xml:space="preserve"> </w:t>
      </w:r>
      <w:r>
        <w:rPr>
          <w:color w:val="000000"/>
          <w:sz w:val="28"/>
          <w:szCs w:val="28"/>
        </w:rPr>
        <w:t xml:space="preserve">технологически не </w:t>
      </w:r>
      <w:r w:rsidR="00FA1C1D">
        <w:rPr>
          <w:color w:val="000000"/>
          <w:sz w:val="28"/>
          <w:szCs w:val="28"/>
        </w:rPr>
        <w:t xml:space="preserve">могут отдельно функционировать от </w:t>
      </w:r>
      <w:r>
        <w:rPr>
          <w:color w:val="000000"/>
          <w:sz w:val="28"/>
          <w:szCs w:val="28"/>
        </w:rPr>
        <w:t>турбоагрегатов, оборудований</w:t>
      </w:r>
      <w:r w:rsidR="00FA1C1D">
        <w:rPr>
          <w:color w:val="000000"/>
          <w:sz w:val="28"/>
          <w:szCs w:val="28"/>
        </w:rPr>
        <w:t xml:space="preserve"> химцеха, топливно-транспортного цеха, </w:t>
      </w:r>
      <w:r>
        <w:rPr>
          <w:color w:val="000000"/>
          <w:sz w:val="28"/>
          <w:szCs w:val="28"/>
        </w:rPr>
        <w:t xml:space="preserve">электроцеха </w:t>
      </w:r>
      <w:r w:rsidR="00FA1C1D">
        <w:rPr>
          <w:color w:val="000000"/>
          <w:sz w:val="28"/>
          <w:szCs w:val="28"/>
        </w:rPr>
        <w:t xml:space="preserve">и остального связанного с котлами оборудования. </w:t>
      </w:r>
      <w:r>
        <w:rPr>
          <w:color w:val="000000"/>
          <w:sz w:val="28"/>
          <w:szCs w:val="28"/>
        </w:rPr>
        <w:t xml:space="preserve">Именно это обстоятельство является подтверждением </w:t>
      </w:r>
      <w:r w:rsidR="000E04B7">
        <w:rPr>
          <w:color w:val="000000"/>
          <w:sz w:val="28"/>
          <w:szCs w:val="28"/>
        </w:rPr>
        <w:t>непрофессионализма</w:t>
      </w:r>
      <w:r>
        <w:rPr>
          <w:color w:val="000000"/>
          <w:sz w:val="28"/>
          <w:szCs w:val="28"/>
        </w:rPr>
        <w:t xml:space="preserve"> «экспертов», которые либо по своему незнанию, либо умышленно вводят </w:t>
      </w:r>
      <w:r w:rsidR="000E04B7">
        <w:rPr>
          <w:color w:val="000000"/>
          <w:sz w:val="28"/>
          <w:szCs w:val="28"/>
        </w:rPr>
        <w:t>Правительство Кыргызской Республики</w:t>
      </w:r>
      <w:r>
        <w:rPr>
          <w:color w:val="000000"/>
          <w:sz w:val="28"/>
          <w:szCs w:val="28"/>
        </w:rPr>
        <w:t xml:space="preserve"> в заблуждение преследуя свои корыстные (экономические, политические и т.д.) интересы игнорируя при этом элементарные требования безопасности и технологические особенности, приведенные выше.</w:t>
      </w:r>
    </w:p>
    <w:p w:rsidR="0078547B" w:rsidRDefault="0078547B" w:rsidP="00FA1C1D">
      <w:pPr>
        <w:pStyle w:val="a3"/>
        <w:spacing w:before="0" w:beforeAutospacing="0" w:after="0" w:afterAutospacing="0"/>
        <w:ind w:firstLine="709"/>
        <w:jc w:val="both"/>
        <w:rPr>
          <w:color w:val="000000"/>
          <w:sz w:val="28"/>
          <w:szCs w:val="28"/>
        </w:rPr>
      </w:pPr>
      <w:r>
        <w:rPr>
          <w:color w:val="000000"/>
          <w:sz w:val="28"/>
          <w:szCs w:val="28"/>
        </w:rPr>
        <w:t xml:space="preserve">Так из уст некоторых «экспертов» исходят утверждения, что уголь </w:t>
      </w:r>
      <w:r w:rsidR="00756A30">
        <w:rPr>
          <w:color w:val="000000"/>
          <w:sz w:val="28"/>
          <w:szCs w:val="28"/>
        </w:rPr>
        <w:t xml:space="preserve">обогащенный уголь Карагандинского месторождения </w:t>
      </w:r>
      <w:r>
        <w:rPr>
          <w:color w:val="000000"/>
          <w:sz w:val="28"/>
          <w:szCs w:val="28"/>
        </w:rPr>
        <w:t>марки КО я</w:t>
      </w:r>
      <w:r w:rsidR="00756A30">
        <w:rPr>
          <w:color w:val="000000"/>
          <w:sz w:val="28"/>
          <w:szCs w:val="28"/>
        </w:rPr>
        <w:t>вляется проектным для ТЭЦ. Также утверждается, что они готовы выработать электроэнергию по себестоимости 1,75 сом за 1 кВт.ч и 900 сом за 1 Гкал/ч без учета НДС.</w:t>
      </w:r>
    </w:p>
    <w:p w:rsidR="00F502A5" w:rsidRDefault="00756A30" w:rsidP="00F502A5">
      <w:pPr>
        <w:pStyle w:val="a3"/>
        <w:spacing w:before="0" w:beforeAutospacing="0" w:after="0" w:afterAutospacing="0"/>
        <w:ind w:firstLine="708"/>
        <w:jc w:val="both"/>
        <w:rPr>
          <w:color w:val="000000"/>
          <w:sz w:val="28"/>
          <w:szCs w:val="28"/>
        </w:rPr>
      </w:pPr>
      <w:r>
        <w:rPr>
          <w:color w:val="000000"/>
          <w:sz w:val="28"/>
          <w:szCs w:val="28"/>
        </w:rPr>
        <w:t>Данные утверждения являются без основательными и провокационными</w:t>
      </w:r>
      <w:r w:rsidR="00BB4EAA">
        <w:rPr>
          <w:color w:val="000000"/>
          <w:sz w:val="28"/>
          <w:szCs w:val="28"/>
        </w:rPr>
        <w:t>, которые опровергаются</w:t>
      </w:r>
      <w:r>
        <w:rPr>
          <w:color w:val="000000"/>
          <w:sz w:val="28"/>
          <w:szCs w:val="28"/>
        </w:rPr>
        <w:t xml:space="preserve"> </w:t>
      </w:r>
      <w:r w:rsidR="00BB4EAA">
        <w:rPr>
          <w:color w:val="000000"/>
          <w:sz w:val="28"/>
          <w:szCs w:val="28"/>
        </w:rPr>
        <w:t xml:space="preserve">проектными документами самой ТЭЦ. </w:t>
      </w:r>
      <w:r w:rsidR="00F502A5">
        <w:rPr>
          <w:color w:val="000000"/>
          <w:sz w:val="28"/>
          <w:szCs w:val="28"/>
        </w:rPr>
        <w:t xml:space="preserve"> Согласно проектных документов – проектным топливом является Карагандинский уголь марки К, промпродукт ОФ марки К и каменный уголь марки ДСШ Ташкумырского месторождения Киргизской СССР.</w:t>
      </w:r>
      <w:r w:rsidR="00C41BA0">
        <w:rPr>
          <w:color w:val="000000"/>
          <w:sz w:val="28"/>
          <w:szCs w:val="28"/>
        </w:rPr>
        <w:t xml:space="preserve"> Уголь марки КО никогда не был и не является проектным углем.</w:t>
      </w:r>
    </w:p>
    <w:p w:rsidR="00756A30" w:rsidRDefault="00BB4EAA" w:rsidP="00FA1C1D">
      <w:pPr>
        <w:pStyle w:val="a3"/>
        <w:spacing w:before="0" w:beforeAutospacing="0" w:after="0" w:afterAutospacing="0"/>
        <w:ind w:firstLine="709"/>
        <w:jc w:val="both"/>
        <w:rPr>
          <w:color w:val="000000"/>
          <w:sz w:val="28"/>
          <w:szCs w:val="28"/>
        </w:rPr>
      </w:pPr>
      <w:r>
        <w:rPr>
          <w:color w:val="000000"/>
          <w:sz w:val="28"/>
          <w:szCs w:val="28"/>
        </w:rPr>
        <w:t xml:space="preserve">Относительно себестоимости </w:t>
      </w:r>
      <w:r w:rsidR="00677F25">
        <w:rPr>
          <w:color w:val="000000"/>
          <w:sz w:val="28"/>
          <w:szCs w:val="28"/>
        </w:rPr>
        <w:t xml:space="preserve">– данная себестоимость возможна только </w:t>
      </w:r>
      <w:r w:rsidR="00183ABF">
        <w:rPr>
          <w:color w:val="000000"/>
          <w:sz w:val="28"/>
          <w:szCs w:val="28"/>
        </w:rPr>
        <w:t>условии – при низкой стоимости топлива и увеличенном производстве электрической энергии и тепловой энергии</w:t>
      </w:r>
      <w:r w:rsidR="00677F25">
        <w:rPr>
          <w:color w:val="000000"/>
          <w:sz w:val="28"/>
          <w:szCs w:val="28"/>
        </w:rPr>
        <w:t>.</w:t>
      </w:r>
    </w:p>
    <w:p w:rsidR="00677F25" w:rsidRDefault="00677F25" w:rsidP="00FA1C1D">
      <w:pPr>
        <w:pStyle w:val="a3"/>
        <w:spacing w:before="0" w:beforeAutospacing="0" w:after="0" w:afterAutospacing="0"/>
        <w:ind w:firstLine="709"/>
        <w:jc w:val="both"/>
        <w:rPr>
          <w:color w:val="000000"/>
          <w:sz w:val="28"/>
          <w:szCs w:val="28"/>
        </w:rPr>
      </w:pPr>
    </w:p>
    <w:p w:rsidR="002476F0" w:rsidRPr="00886F5B" w:rsidRDefault="002476F0" w:rsidP="002476F0">
      <w:pPr>
        <w:pStyle w:val="a3"/>
        <w:spacing w:before="0" w:beforeAutospacing="0" w:after="0" w:afterAutospacing="0"/>
        <w:ind w:firstLine="708"/>
        <w:jc w:val="both"/>
        <w:rPr>
          <w:sz w:val="28"/>
          <w:szCs w:val="28"/>
        </w:rPr>
      </w:pPr>
      <w:r w:rsidRPr="00886F5B">
        <w:rPr>
          <w:sz w:val="28"/>
          <w:szCs w:val="28"/>
        </w:rPr>
        <w:t xml:space="preserve">Согласно Правил техники безопасности при эксплуатации тепломеханического оборудования электростанций и тепловых сетей </w:t>
      </w:r>
      <w:r>
        <w:rPr>
          <w:sz w:val="28"/>
          <w:szCs w:val="28"/>
        </w:rPr>
        <w:t>о</w:t>
      </w:r>
      <w:r w:rsidRPr="00886F5B">
        <w:rPr>
          <w:rStyle w:val="w"/>
          <w:sz w:val="28"/>
          <w:szCs w:val="28"/>
        </w:rPr>
        <w:t>бслуживание</w:t>
      </w:r>
      <w:r w:rsidRPr="00886F5B">
        <w:rPr>
          <w:sz w:val="28"/>
          <w:szCs w:val="28"/>
        </w:rPr>
        <w:t xml:space="preserve"> </w:t>
      </w:r>
      <w:r w:rsidRPr="00886F5B">
        <w:rPr>
          <w:rStyle w:val="w"/>
          <w:sz w:val="28"/>
          <w:szCs w:val="28"/>
        </w:rPr>
        <w:t>оборудования</w:t>
      </w:r>
      <w:r>
        <w:rPr>
          <w:rStyle w:val="w"/>
          <w:sz w:val="28"/>
          <w:szCs w:val="28"/>
        </w:rPr>
        <w:t xml:space="preserve"> - это э</w:t>
      </w:r>
      <w:r w:rsidRPr="00886F5B">
        <w:rPr>
          <w:rStyle w:val="w"/>
          <w:sz w:val="28"/>
          <w:szCs w:val="28"/>
        </w:rPr>
        <w:t>ксплуатация</w:t>
      </w:r>
      <w:r w:rsidRPr="00886F5B">
        <w:rPr>
          <w:sz w:val="28"/>
          <w:szCs w:val="28"/>
        </w:rPr>
        <w:t xml:space="preserve">, </w:t>
      </w:r>
      <w:r w:rsidRPr="00886F5B">
        <w:rPr>
          <w:rStyle w:val="w"/>
          <w:sz w:val="28"/>
          <w:szCs w:val="28"/>
        </w:rPr>
        <w:t>ремонт</w:t>
      </w:r>
      <w:r w:rsidRPr="00886F5B">
        <w:rPr>
          <w:sz w:val="28"/>
          <w:szCs w:val="28"/>
        </w:rPr>
        <w:t xml:space="preserve">, </w:t>
      </w:r>
      <w:r w:rsidRPr="00886F5B">
        <w:rPr>
          <w:rStyle w:val="w"/>
          <w:sz w:val="28"/>
          <w:szCs w:val="28"/>
        </w:rPr>
        <w:t>наладка</w:t>
      </w:r>
      <w:r w:rsidRPr="00886F5B">
        <w:rPr>
          <w:sz w:val="28"/>
          <w:szCs w:val="28"/>
        </w:rPr>
        <w:t xml:space="preserve"> </w:t>
      </w:r>
      <w:r w:rsidRPr="00886F5B">
        <w:rPr>
          <w:rStyle w:val="w"/>
          <w:sz w:val="28"/>
          <w:szCs w:val="28"/>
        </w:rPr>
        <w:t>и</w:t>
      </w:r>
      <w:r w:rsidRPr="00886F5B">
        <w:rPr>
          <w:sz w:val="28"/>
          <w:szCs w:val="28"/>
        </w:rPr>
        <w:t xml:space="preserve"> </w:t>
      </w:r>
      <w:r w:rsidRPr="00886F5B">
        <w:rPr>
          <w:rStyle w:val="w"/>
          <w:sz w:val="28"/>
          <w:szCs w:val="28"/>
        </w:rPr>
        <w:t>испытание</w:t>
      </w:r>
      <w:r w:rsidRPr="00886F5B">
        <w:rPr>
          <w:sz w:val="28"/>
          <w:szCs w:val="28"/>
        </w:rPr>
        <w:t xml:space="preserve"> </w:t>
      </w:r>
      <w:r w:rsidRPr="00886F5B">
        <w:rPr>
          <w:rStyle w:val="w"/>
          <w:sz w:val="28"/>
          <w:szCs w:val="28"/>
        </w:rPr>
        <w:t>технологического</w:t>
      </w:r>
      <w:r w:rsidRPr="00886F5B">
        <w:rPr>
          <w:sz w:val="28"/>
          <w:szCs w:val="28"/>
        </w:rPr>
        <w:t xml:space="preserve"> </w:t>
      </w:r>
      <w:r w:rsidRPr="00886F5B">
        <w:rPr>
          <w:rStyle w:val="w"/>
          <w:sz w:val="28"/>
          <w:szCs w:val="28"/>
        </w:rPr>
        <w:t>оборудования</w:t>
      </w:r>
      <w:r w:rsidRPr="00886F5B">
        <w:rPr>
          <w:sz w:val="28"/>
          <w:szCs w:val="28"/>
        </w:rPr>
        <w:t xml:space="preserve">, </w:t>
      </w:r>
      <w:r w:rsidRPr="00886F5B">
        <w:rPr>
          <w:rStyle w:val="w"/>
          <w:sz w:val="28"/>
          <w:szCs w:val="28"/>
        </w:rPr>
        <w:t>а</w:t>
      </w:r>
      <w:r w:rsidRPr="00886F5B">
        <w:rPr>
          <w:sz w:val="28"/>
          <w:szCs w:val="28"/>
        </w:rPr>
        <w:t xml:space="preserve"> </w:t>
      </w:r>
      <w:r w:rsidRPr="00886F5B">
        <w:rPr>
          <w:rStyle w:val="w"/>
          <w:sz w:val="28"/>
          <w:szCs w:val="28"/>
        </w:rPr>
        <w:t>также</w:t>
      </w:r>
      <w:r w:rsidRPr="00886F5B">
        <w:rPr>
          <w:sz w:val="28"/>
          <w:szCs w:val="28"/>
        </w:rPr>
        <w:t xml:space="preserve"> </w:t>
      </w:r>
      <w:r w:rsidRPr="00886F5B">
        <w:rPr>
          <w:rStyle w:val="w"/>
          <w:sz w:val="28"/>
          <w:szCs w:val="28"/>
        </w:rPr>
        <w:t>пусконаладочные</w:t>
      </w:r>
      <w:r w:rsidRPr="00886F5B">
        <w:rPr>
          <w:sz w:val="28"/>
          <w:szCs w:val="28"/>
        </w:rPr>
        <w:t xml:space="preserve"> </w:t>
      </w:r>
      <w:r w:rsidRPr="00886F5B">
        <w:rPr>
          <w:rStyle w:val="w"/>
          <w:sz w:val="28"/>
          <w:szCs w:val="28"/>
        </w:rPr>
        <w:t>работы</w:t>
      </w:r>
      <w:r w:rsidRPr="00886F5B">
        <w:rPr>
          <w:sz w:val="28"/>
          <w:szCs w:val="28"/>
        </w:rPr>
        <w:t xml:space="preserve"> </w:t>
      </w:r>
      <w:r w:rsidRPr="00886F5B">
        <w:rPr>
          <w:rStyle w:val="w"/>
          <w:sz w:val="28"/>
          <w:szCs w:val="28"/>
        </w:rPr>
        <w:t>на</w:t>
      </w:r>
      <w:r w:rsidRPr="00886F5B">
        <w:rPr>
          <w:sz w:val="28"/>
          <w:szCs w:val="28"/>
        </w:rPr>
        <w:t xml:space="preserve"> </w:t>
      </w:r>
      <w:r w:rsidRPr="00886F5B">
        <w:rPr>
          <w:rStyle w:val="w"/>
          <w:sz w:val="28"/>
          <w:szCs w:val="28"/>
        </w:rPr>
        <w:t>нем</w:t>
      </w:r>
      <w:r>
        <w:rPr>
          <w:rStyle w:val="w"/>
          <w:sz w:val="28"/>
          <w:szCs w:val="28"/>
        </w:rPr>
        <w:t>.</w:t>
      </w:r>
    </w:p>
    <w:p w:rsidR="002476F0" w:rsidRPr="001B5BBC" w:rsidRDefault="002476F0" w:rsidP="002476F0">
      <w:pPr>
        <w:pStyle w:val="a3"/>
        <w:spacing w:before="0" w:beforeAutospacing="0" w:after="0" w:afterAutospacing="0"/>
        <w:ind w:firstLine="708"/>
        <w:jc w:val="both"/>
        <w:rPr>
          <w:color w:val="2B2B2B"/>
          <w:spacing w:val="5"/>
          <w:sz w:val="28"/>
          <w:szCs w:val="28"/>
          <w:shd w:val="clear" w:color="auto" w:fill="FFFFFF"/>
        </w:rPr>
      </w:pPr>
      <w:r>
        <w:rPr>
          <w:color w:val="2B2B2B"/>
          <w:spacing w:val="5"/>
          <w:sz w:val="28"/>
          <w:szCs w:val="28"/>
          <w:shd w:val="clear" w:color="auto" w:fill="FFFFFF"/>
        </w:rPr>
        <w:t>П</w:t>
      </w:r>
      <w:r w:rsidRPr="001B5BBC">
        <w:rPr>
          <w:color w:val="2B2B2B"/>
          <w:spacing w:val="5"/>
          <w:sz w:val="28"/>
          <w:szCs w:val="28"/>
          <w:shd w:val="clear" w:color="auto" w:fill="FFFFFF"/>
        </w:rPr>
        <w:t>ередач</w:t>
      </w:r>
      <w:r>
        <w:rPr>
          <w:color w:val="2B2B2B"/>
          <w:spacing w:val="5"/>
          <w:sz w:val="28"/>
          <w:szCs w:val="28"/>
          <w:shd w:val="clear" w:color="auto" w:fill="FFFFFF"/>
        </w:rPr>
        <w:t>а</w:t>
      </w:r>
      <w:r w:rsidRPr="001B5BBC">
        <w:rPr>
          <w:color w:val="2B2B2B"/>
          <w:spacing w:val="5"/>
          <w:sz w:val="28"/>
          <w:szCs w:val="28"/>
          <w:shd w:val="clear" w:color="auto" w:fill="FFFFFF"/>
        </w:rPr>
        <w:t xml:space="preserve"> </w:t>
      </w:r>
      <w:r>
        <w:rPr>
          <w:color w:val="2B2B2B"/>
          <w:spacing w:val="5"/>
          <w:sz w:val="28"/>
          <w:szCs w:val="28"/>
          <w:shd w:val="clear" w:color="auto" w:fill="FFFFFF"/>
        </w:rPr>
        <w:t xml:space="preserve">компании </w:t>
      </w:r>
      <w:r>
        <w:rPr>
          <w:color w:val="2B2B2B"/>
          <w:spacing w:val="5"/>
          <w:sz w:val="28"/>
          <w:szCs w:val="28"/>
          <w:shd w:val="clear" w:color="auto" w:fill="FFFFFF"/>
          <w:lang w:val="en-US"/>
        </w:rPr>
        <w:t>Hampton</w:t>
      </w:r>
      <w:r w:rsidRPr="006A1B27">
        <w:rPr>
          <w:color w:val="2B2B2B"/>
          <w:spacing w:val="5"/>
          <w:sz w:val="28"/>
          <w:szCs w:val="28"/>
          <w:shd w:val="clear" w:color="auto" w:fill="FFFFFF"/>
        </w:rPr>
        <w:t xml:space="preserve"> </w:t>
      </w:r>
      <w:r>
        <w:rPr>
          <w:color w:val="2B2B2B"/>
          <w:spacing w:val="5"/>
          <w:sz w:val="28"/>
          <w:szCs w:val="28"/>
          <w:shd w:val="clear" w:color="auto" w:fill="FFFFFF"/>
          <w:lang w:val="en-US"/>
        </w:rPr>
        <w:t>Resources</w:t>
      </w:r>
      <w:r w:rsidRPr="006A1B27">
        <w:rPr>
          <w:color w:val="2B2B2B"/>
          <w:spacing w:val="5"/>
          <w:sz w:val="28"/>
          <w:szCs w:val="28"/>
          <w:shd w:val="clear" w:color="auto" w:fill="FFFFFF"/>
        </w:rPr>
        <w:t xml:space="preserve"> </w:t>
      </w:r>
      <w:r>
        <w:rPr>
          <w:color w:val="2B2B2B"/>
          <w:spacing w:val="5"/>
          <w:sz w:val="28"/>
          <w:szCs w:val="28"/>
          <w:shd w:val="clear" w:color="auto" w:fill="FFFFFF"/>
          <w:lang w:val="en-US"/>
        </w:rPr>
        <w:t>Limited</w:t>
      </w:r>
      <w:r w:rsidRPr="006A1B27">
        <w:rPr>
          <w:color w:val="2B2B2B"/>
          <w:spacing w:val="5"/>
          <w:sz w:val="28"/>
          <w:szCs w:val="28"/>
          <w:shd w:val="clear" w:color="auto" w:fill="FFFFFF"/>
        </w:rPr>
        <w:t xml:space="preserve"> </w:t>
      </w:r>
      <w:r>
        <w:rPr>
          <w:color w:val="2B2B2B"/>
          <w:spacing w:val="5"/>
          <w:sz w:val="28"/>
          <w:szCs w:val="28"/>
          <w:shd w:val="clear" w:color="auto" w:fill="FFFFFF"/>
        </w:rPr>
        <w:t>на обслуживание</w:t>
      </w:r>
      <w:r w:rsidRPr="001B5BBC">
        <w:rPr>
          <w:color w:val="2B2B2B"/>
          <w:spacing w:val="5"/>
          <w:sz w:val="28"/>
          <w:szCs w:val="28"/>
          <w:shd w:val="clear" w:color="auto" w:fill="FFFFFF"/>
        </w:rPr>
        <w:t xml:space="preserve"> части ТЭЦ г. Бишкек технически невозможно по следующим причинам: </w:t>
      </w:r>
    </w:p>
    <w:p w:rsidR="002476F0" w:rsidRPr="001B5BBC" w:rsidRDefault="002476F0" w:rsidP="002476F0">
      <w:pPr>
        <w:pStyle w:val="a3"/>
        <w:spacing w:before="0" w:beforeAutospacing="0" w:after="0" w:afterAutospacing="0"/>
        <w:ind w:firstLine="708"/>
        <w:jc w:val="both"/>
        <w:rPr>
          <w:color w:val="2B2B2B"/>
          <w:spacing w:val="5"/>
          <w:sz w:val="28"/>
          <w:szCs w:val="28"/>
          <w:shd w:val="clear" w:color="auto" w:fill="FFFFFF"/>
        </w:rPr>
      </w:pPr>
      <w:r w:rsidRPr="001B5BBC">
        <w:rPr>
          <w:color w:val="2B2B2B"/>
          <w:spacing w:val="5"/>
          <w:sz w:val="28"/>
          <w:szCs w:val="28"/>
          <w:shd w:val="clear" w:color="auto" w:fill="FFFFFF"/>
        </w:rPr>
        <w:lastRenderedPageBreak/>
        <w:t xml:space="preserve">- </w:t>
      </w:r>
      <w:r>
        <w:rPr>
          <w:color w:val="2B2B2B"/>
          <w:spacing w:val="5"/>
          <w:sz w:val="28"/>
          <w:szCs w:val="28"/>
          <w:shd w:val="clear" w:color="auto" w:fill="FFFFFF"/>
        </w:rPr>
        <w:t xml:space="preserve">все </w:t>
      </w:r>
      <w:r w:rsidRPr="001B5BBC">
        <w:rPr>
          <w:color w:val="2B2B2B"/>
          <w:spacing w:val="5"/>
          <w:sz w:val="28"/>
          <w:szCs w:val="28"/>
          <w:shd w:val="clear" w:color="auto" w:fill="FFFFFF"/>
        </w:rPr>
        <w:t xml:space="preserve">оборудование работает, как единый механизм и разделить его на части не </w:t>
      </w:r>
      <w:r>
        <w:rPr>
          <w:color w:val="2B2B2B"/>
          <w:spacing w:val="5"/>
          <w:sz w:val="28"/>
          <w:szCs w:val="28"/>
          <w:shd w:val="clear" w:color="auto" w:fill="FFFFFF"/>
        </w:rPr>
        <w:t>п</w:t>
      </w:r>
      <w:r w:rsidRPr="001B5BBC">
        <w:rPr>
          <w:color w:val="2B2B2B"/>
          <w:spacing w:val="5"/>
          <w:sz w:val="28"/>
          <w:szCs w:val="28"/>
          <w:shd w:val="clear" w:color="auto" w:fill="FFFFFF"/>
        </w:rPr>
        <w:t>редставляется возможным (топливоподача, химводоочистка, парообразование и получение тепловой и электрической энергии из пара, передача эл. энергии в сети</w:t>
      </w:r>
      <w:r>
        <w:rPr>
          <w:color w:val="2B2B2B"/>
          <w:spacing w:val="5"/>
          <w:sz w:val="28"/>
          <w:szCs w:val="28"/>
          <w:shd w:val="clear" w:color="auto" w:fill="FFFFFF"/>
        </w:rPr>
        <w:t xml:space="preserve"> является неделимым технологическим процессом</w:t>
      </w:r>
      <w:r w:rsidRPr="001B5BBC">
        <w:rPr>
          <w:color w:val="2B2B2B"/>
          <w:spacing w:val="5"/>
          <w:sz w:val="28"/>
          <w:szCs w:val="28"/>
          <w:shd w:val="clear" w:color="auto" w:fill="FFFFFF"/>
        </w:rPr>
        <w:t>),</w:t>
      </w:r>
    </w:p>
    <w:p w:rsidR="002476F0" w:rsidRPr="001B5BBC" w:rsidRDefault="002476F0" w:rsidP="002476F0">
      <w:pPr>
        <w:pStyle w:val="a3"/>
        <w:spacing w:before="0" w:beforeAutospacing="0" w:after="0" w:afterAutospacing="0"/>
        <w:ind w:firstLine="708"/>
        <w:jc w:val="both"/>
        <w:rPr>
          <w:color w:val="2B2B2B"/>
          <w:spacing w:val="5"/>
          <w:sz w:val="28"/>
          <w:szCs w:val="28"/>
          <w:shd w:val="clear" w:color="auto" w:fill="FFFFFF"/>
        </w:rPr>
      </w:pPr>
      <w:r w:rsidRPr="001B5BBC">
        <w:rPr>
          <w:color w:val="2B2B2B"/>
          <w:spacing w:val="5"/>
          <w:sz w:val="28"/>
          <w:szCs w:val="28"/>
          <w:shd w:val="clear" w:color="auto" w:fill="FFFFFF"/>
        </w:rPr>
        <w:t xml:space="preserve">- при передаче </w:t>
      </w:r>
      <w:r>
        <w:rPr>
          <w:color w:val="2B2B2B"/>
          <w:spacing w:val="5"/>
          <w:sz w:val="28"/>
          <w:szCs w:val="28"/>
          <w:shd w:val="clear" w:color="auto" w:fill="FFFFFF"/>
        </w:rPr>
        <w:t>на обслуживание</w:t>
      </w:r>
      <w:r w:rsidRPr="001B5BBC">
        <w:rPr>
          <w:color w:val="2B2B2B"/>
          <w:spacing w:val="5"/>
          <w:sz w:val="28"/>
          <w:szCs w:val="28"/>
          <w:shd w:val="clear" w:color="auto" w:fill="FFFFFF"/>
        </w:rPr>
        <w:t xml:space="preserve"> не понятны взаимоотношения между цехами. – </w:t>
      </w:r>
      <w:r>
        <w:rPr>
          <w:color w:val="2B2B2B"/>
          <w:spacing w:val="5"/>
          <w:sz w:val="28"/>
          <w:szCs w:val="28"/>
          <w:shd w:val="clear" w:color="auto" w:fill="FFFFFF"/>
        </w:rPr>
        <w:t>по</w:t>
      </w:r>
      <w:r w:rsidRPr="001B5BBC">
        <w:rPr>
          <w:color w:val="2B2B2B"/>
          <w:spacing w:val="5"/>
          <w:sz w:val="28"/>
          <w:szCs w:val="28"/>
          <w:shd w:val="clear" w:color="auto" w:fill="FFFFFF"/>
        </w:rPr>
        <w:t xml:space="preserve"> поставк</w:t>
      </w:r>
      <w:r>
        <w:rPr>
          <w:color w:val="2B2B2B"/>
          <w:spacing w:val="5"/>
          <w:sz w:val="28"/>
          <w:szCs w:val="28"/>
          <w:shd w:val="clear" w:color="auto" w:fill="FFFFFF"/>
        </w:rPr>
        <w:t>е</w:t>
      </w:r>
      <w:r w:rsidRPr="001B5BBC">
        <w:rPr>
          <w:color w:val="2B2B2B"/>
          <w:spacing w:val="5"/>
          <w:sz w:val="28"/>
          <w:szCs w:val="28"/>
          <w:shd w:val="clear" w:color="auto" w:fill="FFFFFF"/>
        </w:rPr>
        <w:t xml:space="preserve"> вагонов, и</w:t>
      </w:r>
      <w:r>
        <w:rPr>
          <w:color w:val="2B2B2B"/>
          <w:spacing w:val="5"/>
          <w:sz w:val="28"/>
          <w:szCs w:val="28"/>
          <w:shd w:val="clear" w:color="auto" w:fill="FFFFFF"/>
        </w:rPr>
        <w:t>х</w:t>
      </w:r>
      <w:r w:rsidRPr="001B5BBC">
        <w:rPr>
          <w:color w:val="2B2B2B"/>
          <w:spacing w:val="5"/>
          <w:sz w:val="28"/>
          <w:szCs w:val="28"/>
          <w:shd w:val="clear" w:color="auto" w:fill="FFFFFF"/>
        </w:rPr>
        <w:t xml:space="preserve"> взвешивани</w:t>
      </w:r>
      <w:r>
        <w:rPr>
          <w:color w:val="2B2B2B"/>
          <w:spacing w:val="5"/>
          <w:sz w:val="28"/>
          <w:szCs w:val="28"/>
          <w:shd w:val="clear" w:color="auto" w:fill="FFFFFF"/>
        </w:rPr>
        <w:t>ю</w:t>
      </w:r>
      <w:r w:rsidRPr="001B5BBC">
        <w:rPr>
          <w:color w:val="2B2B2B"/>
          <w:spacing w:val="5"/>
          <w:sz w:val="28"/>
          <w:szCs w:val="28"/>
          <w:shd w:val="clear" w:color="auto" w:fill="FFFFFF"/>
        </w:rPr>
        <w:t>, разгрузк</w:t>
      </w:r>
      <w:r>
        <w:rPr>
          <w:color w:val="2B2B2B"/>
          <w:spacing w:val="5"/>
          <w:sz w:val="28"/>
          <w:szCs w:val="28"/>
          <w:shd w:val="clear" w:color="auto" w:fill="FFFFFF"/>
        </w:rPr>
        <w:t>е</w:t>
      </w:r>
      <w:r w:rsidRPr="001B5BBC">
        <w:rPr>
          <w:color w:val="2B2B2B"/>
          <w:spacing w:val="5"/>
          <w:sz w:val="28"/>
          <w:szCs w:val="28"/>
          <w:shd w:val="clear" w:color="auto" w:fill="FFFFFF"/>
        </w:rPr>
        <w:t xml:space="preserve"> и подач</w:t>
      </w:r>
      <w:r>
        <w:rPr>
          <w:color w:val="2B2B2B"/>
          <w:spacing w:val="5"/>
          <w:sz w:val="28"/>
          <w:szCs w:val="28"/>
          <w:shd w:val="clear" w:color="auto" w:fill="FFFFFF"/>
        </w:rPr>
        <w:t>е</w:t>
      </w:r>
      <w:r w:rsidRPr="001B5BBC">
        <w:rPr>
          <w:color w:val="2B2B2B"/>
          <w:spacing w:val="5"/>
          <w:sz w:val="28"/>
          <w:szCs w:val="28"/>
          <w:shd w:val="clear" w:color="auto" w:fill="FFFFFF"/>
        </w:rPr>
        <w:t xml:space="preserve"> угля в бункера котлов, по подготовке хим. обессоленной воды для котлов с хим.цеха, </w:t>
      </w:r>
    </w:p>
    <w:p w:rsidR="002476F0" w:rsidRPr="001B5BBC" w:rsidRDefault="002476F0" w:rsidP="002476F0">
      <w:pPr>
        <w:pStyle w:val="a3"/>
        <w:spacing w:before="0" w:beforeAutospacing="0" w:after="0" w:afterAutospacing="0"/>
        <w:ind w:firstLine="708"/>
        <w:jc w:val="both"/>
        <w:rPr>
          <w:color w:val="2B2B2B"/>
          <w:spacing w:val="5"/>
          <w:sz w:val="28"/>
          <w:szCs w:val="28"/>
          <w:shd w:val="clear" w:color="auto" w:fill="FFFFFF"/>
        </w:rPr>
      </w:pPr>
      <w:r w:rsidRPr="001B5BBC">
        <w:rPr>
          <w:color w:val="2B2B2B"/>
          <w:spacing w:val="5"/>
          <w:sz w:val="28"/>
          <w:szCs w:val="28"/>
          <w:shd w:val="clear" w:color="auto" w:fill="FFFFFF"/>
        </w:rPr>
        <w:t>- по каким ценам и как производить расчет за выполненные услуги, кому выставлять счета и по какой цене и как покупать пар для турбоагрегатов,</w:t>
      </w:r>
    </w:p>
    <w:p w:rsidR="002476F0" w:rsidRDefault="002476F0" w:rsidP="002476F0">
      <w:pPr>
        <w:pStyle w:val="a3"/>
        <w:spacing w:before="0" w:beforeAutospacing="0" w:after="0" w:afterAutospacing="0"/>
        <w:ind w:firstLine="708"/>
        <w:jc w:val="both"/>
        <w:rPr>
          <w:color w:val="2B2B2B"/>
          <w:spacing w:val="5"/>
          <w:sz w:val="28"/>
          <w:szCs w:val="28"/>
          <w:shd w:val="clear" w:color="auto" w:fill="FFFFFF"/>
        </w:rPr>
      </w:pPr>
      <w:r w:rsidRPr="001B5BBC">
        <w:rPr>
          <w:color w:val="2B2B2B"/>
          <w:spacing w:val="5"/>
          <w:sz w:val="28"/>
          <w:szCs w:val="28"/>
          <w:shd w:val="clear" w:color="auto" w:fill="FFFFFF"/>
        </w:rPr>
        <w:t xml:space="preserve">- как будут осуществляться взаимоотношения между руководством цехов и </w:t>
      </w:r>
      <w:r>
        <w:rPr>
          <w:color w:val="2B2B2B"/>
          <w:spacing w:val="5"/>
          <w:sz w:val="28"/>
          <w:szCs w:val="28"/>
          <w:shd w:val="clear" w:color="auto" w:fill="FFFFFF"/>
        </w:rPr>
        <w:t>ТЭЦ г. Бишкек</w:t>
      </w:r>
      <w:r w:rsidRPr="001B5BBC">
        <w:rPr>
          <w:color w:val="2B2B2B"/>
          <w:spacing w:val="5"/>
          <w:sz w:val="28"/>
          <w:szCs w:val="28"/>
          <w:shd w:val="clear" w:color="auto" w:fill="FFFFFF"/>
        </w:rPr>
        <w:t xml:space="preserve"> в целом, </w:t>
      </w:r>
      <w:r>
        <w:rPr>
          <w:color w:val="2B2B2B"/>
          <w:spacing w:val="5"/>
          <w:sz w:val="28"/>
          <w:szCs w:val="28"/>
          <w:shd w:val="clear" w:color="auto" w:fill="FFFFFF"/>
        </w:rPr>
        <w:t>нет четкой структуры и взаимоотношений,</w:t>
      </w:r>
    </w:p>
    <w:p w:rsidR="002476F0" w:rsidRPr="001B5BBC" w:rsidRDefault="002476F0" w:rsidP="002476F0">
      <w:pPr>
        <w:pStyle w:val="a3"/>
        <w:spacing w:before="0" w:beforeAutospacing="0" w:after="0" w:afterAutospacing="0"/>
        <w:ind w:firstLine="708"/>
        <w:jc w:val="both"/>
        <w:rPr>
          <w:color w:val="2B2B2B"/>
          <w:spacing w:val="5"/>
          <w:sz w:val="28"/>
          <w:szCs w:val="28"/>
          <w:shd w:val="clear" w:color="auto" w:fill="FFFFFF"/>
        </w:rPr>
      </w:pPr>
      <w:r>
        <w:rPr>
          <w:color w:val="2B2B2B"/>
          <w:spacing w:val="5"/>
          <w:sz w:val="28"/>
          <w:szCs w:val="28"/>
          <w:shd w:val="clear" w:color="auto" w:fill="FFFFFF"/>
        </w:rPr>
        <w:t>- на ТЭЦ г. Бишкек работает около 1600 специалистов разной направленности, как будет осуществляться оплата персоналу и за чей счет, к кому он будет относиться и под чьим руководством будет работать при передаче на обслуживание,</w:t>
      </w:r>
    </w:p>
    <w:p w:rsidR="002476F0" w:rsidRDefault="002476F0" w:rsidP="002476F0">
      <w:pPr>
        <w:pStyle w:val="a3"/>
        <w:spacing w:before="0" w:beforeAutospacing="0" w:after="0" w:afterAutospacing="0"/>
        <w:ind w:firstLine="708"/>
        <w:jc w:val="both"/>
        <w:rPr>
          <w:color w:val="2B2B2B"/>
          <w:spacing w:val="5"/>
          <w:sz w:val="28"/>
          <w:szCs w:val="28"/>
          <w:shd w:val="clear" w:color="auto" w:fill="FFFFFF"/>
        </w:rPr>
      </w:pPr>
      <w:r w:rsidRPr="001B5BBC">
        <w:rPr>
          <w:color w:val="2B2B2B"/>
          <w:spacing w:val="5"/>
          <w:sz w:val="28"/>
          <w:szCs w:val="28"/>
          <w:shd w:val="clear" w:color="auto" w:fill="FFFFFF"/>
        </w:rPr>
        <w:t>- как будет осуществляться диспетчерское управление режимом, взаимосвязь между ЦДС НЭСК и ОАО «Бишкектеплосеть» согласно заданий которых</w:t>
      </w:r>
      <w:r>
        <w:rPr>
          <w:color w:val="2B2B2B"/>
          <w:spacing w:val="5"/>
          <w:sz w:val="28"/>
          <w:szCs w:val="28"/>
          <w:shd w:val="clear" w:color="auto" w:fill="FFFFFF"/>
        </w:rPr>
        <w:t>,</w:t>
      </w:r>
      <w:r w:rsidRPr="001B5BBC">
        <w:rPr>
          <w:color w:val="2B2B2B"/>
          <w:spacing w:val="5"/>
          <w:sz w:val="28"/>
          <w:szCs w:val="28"/>
          <w:shd w:val="clear" w:color="auto" w:fill="FFFFFF"/>
        </w:rPr>
        <w:t xml:space="preserve"> начальник смены станции в</w:t>
      </w:r>
      <w:r>
        <w:rPr>
          <w:color w:val="2B2B2B"/>
          <w:spacing w:val="5"/>
          <w:sz w:val="28"/>
          <w:szCs w:val="28"/>
          <w:shd w:val="clear" w:color="auto" w:fill="FFFFFF"/>
        </w:rPr>
        <w:t>е</w:t>
      </w:r>
      <w:r w:rsidRPr="001B5BBC">
        <w:rPr>
          <w:color w:val="2B2B2B"/>
          <w:spacing w:val="5"/>
          <w:sz w:val="28"/>
          <w:szCs w:val="28"/>
          <w:shd w:val="clear" w:color="auto" w:fill="FFFFFF"/>
        </w:rPr>
        <w:t xml:space="preserve">дет режим работы ТЭЦ  по несению </w:t>
      </w:r>
      <w:r>
        <w:rPr>
          <w:color w:val="2B2B2B"/>
          <w:spacing w:val="5"/>
          <w:sz w:val="28"/>
          <w:szCs w:val="28"/>
          <w:shd w:val="clear" w:color="auto" w:fill="FFFFFF"/>
        </w:rPr>
        <w:t xml:space="preserve">заданных </w:t>
      </w:r>
      <w:r w:rsidRPr="001B5BBC">
        <w:rPr>
          <w:color w:val="2B2B2B"/>
          <w:spacing w:val="5"/>
          <w:sz w:val="28"/>
          <w:szCs w:val="28"/>
          <w:shd w:val="clear" w:color="auto" w:fill="FFFFFF"/>
        </w:rPr>
        <w:t>электрических и тепловых нагрузок, с корректировкой 2 раза в сутки, при изменении нагрузок надо будет растапливать, либо останавливать кот</w:t>
      </w:r>
      <w:r>
        <w:rPr>
          <w:color w:val="2B2B2B"/>
          <w:spacing w:val="5"/>
          <w:sz w:val="28"/>
          <w:szCs w:val="28"/>
          <w:shd w:val="clear" w:color="auto" w:fill="FFFFFF"/>
        </w:rPr>
        <w:t>лоагрегаты</w:t>
      </w:r>
      <w:r w:rsidRPr="001B5BBC">
        <w:rPr>
          <w:color w:val="2B2B2B"/>
          <w:spacing w:val="5"/>
          <w:sz w:val="28"/>
          <w:szCs w:val="28"/>
          <w:shd w:val="clear" w:color="auto" w:fill="FFFFFF"/>
        </w:rPr>
        <w:t xml:space="preserve">, будет ли </w:t>
      </w:r>
      <w:r>
        <w:rPr>
          <w:color w:val="2B2B2B"/>
          <w:spacing w:val="5"/>
          <w:sz w:val="28"/>
          <w:szCs w:val="28"/>
          <w:shd w:val="clear" w:color="auto" w:fill="FFFFFF"/>
        </w:rPr>
        <w:t xml:space="preserve">компания </w:t>
      </w:r>
      <w:r>
        <w:rPr>
          <w:color w:val="2B2B2B"/>
          <w:spacing w:val="5"/>
          <w:sz w:val="28"/>
          <w:szCs w:val="28"/>
          <w:shd w:val="clear" w:color="auto" w:fill="FFFFFF"/>
          <w:lang w:val="en-US"/>
        </w:rPr>
        <w:t>Hampton</w:t>
      </w:r>
      <w:r w:rsidRPr="006A1B27">
        <w:rPr>
          <w:color w:val="2B2B2B"/>
          <w:spacing w:val="5"/>
          <w:sz w:val="28"/>
          <w:szCs w:val="28"/>
          <w:shd w:val="clear" w:color="auto" w:fill="FFFFFF"/>
        </w:rPr>
        <w:t xml:space="preserve"> </w:t>
      </w:r>
      <w:r>
        <w:rPr>
          <w:color w:val="2B2B2B"/>
          <w:spacing w:val="5"/>
          <w:sz w:val="28"/>
          <w:szCs w:val="28"/>
          <w:shd w:val="clear" w:color="auto" w:fill="FFFFFF"/>
          <w:lang w:val="en-US"/>
        </w:rPr>
        <w:t>Resources</w:t>
      </w:r>
      <w:r w:rsidRPr="006A1B27">
        <w:rPr>
          <w:color w:val="2B2B2B"/>
          <w:spacing w:val="5"/>
          <w:sz w:val="28"/>
          <w:szCs w:val="28"/>
          <w:shd w:val="clear" w:color="auto" w:fill="FFFFFF"/>
        </w:rPr>
        <w:t xml:space="preserve"> </w:t>
      </w:r>
      <w:r>
        <w:rPr>
          <w:color w:val="2B2B2B"/>
          <w:spacing w:val="5"/>
          <w:sz w:val="28"/>
          <w:szCs w:val="28"/>
          <w:shd w:val="clear" w:color="auto" w:fill="FFFFFF"/>
          <w:lang w:val="en-US"/>
        </w:rPr>
        <w:t>Limited</w:t>
      </w:r>
      <w:r w:rsidRPr="001B5BBC">
        <w:rPr>
          <w:color w:val="2B2B2B"/>
          <w:spacing w:val="5"/>
          <w:sz w:val="28"/>
          <w:szCs w:val="28"/>
          <w:shd w:val="clear" w:color="auto" w:fill="FFFFFF"/>
        </w:rPr>
        <w:t xml:space="preserve"> выполнять данные </w:t>
      </w:r>
      <w:r>
        <w:rPr>
          <w:color w:val="2B2B2B"/>
          <w:spacing w:val="5"/>
          <w:sz w:val="28"/>
          <w:szCs w:val="28"/>
          <w:shd w:val="clear" w:color="auto" w:fill="FFFFFF"/>
        </w:rPr>
        <w:t>требования</w:t>
      </w:r>
      <w:r w:rsidRPr="001B5BBC">
        <w:rPr>
          <w:color w:val="2B2B2B"/>
          <w:spacing w:val="5"/>
          <w:sz w:val="28"/>
          <w:szCs w:val="28"/>
          <w:shd w:val="clear" w:color="auto" w:fill="FFFFFF"/>
        </w:rPr>
        <w:t>,</w:t>
      </w:r>
      <w:r>
        <w:rPr>
          <w:color w:val="2B2B2B"/>
          <w:spacing w:val="5"/>
          <w:sz w:val="28"/>
          <w:szCs w:val="28"/>
          <w:shd w:val="clear" w:color="auto" w:fill="FFFFFF"/>
        </w:rPr>
        <w:t xml:space="preserve"> или будет отказываться, мотивируя необходимостью выдержать себестоимость на установленном ей уровне, </w:t>
      </w:r>
    </w:p>
    <w:p w:rsidR="002476F0" w:rsidRDefault="002476F0" w:rsidP="002476F0">
      <w:pPr>
        <w:pStyle w:val="a3"/>
        <w:spacing w:before="0" w:beforeAutospacing="0" w:after="0" w:afterAutospacing="0"/>
        <w:ind w:firstLine="708"/>
        <w:jc w:val="both"/>
        <w:rPr>
          <w:color w:val="2B2B2B"/>
          <w:spacing w:val="5"/>
          <w:sz w:val="28"/>
          <w:szCs w:val="28"/>
          <w:shd w:val="clear" w:color="auto" w:fill="FFFFFF"/>
        </w:rPr>
      </w:pPr>
      <w:r>
        <w:rPr>
          <w:color w:val="2B2B2B"/>
          <w:spacing w:val="5"/>
          <w:sz w:val="28"/>
          <w:szCs w:val="28"/>
          <w:shd w:val="clear" w:color="auto" w:fill="FFFFFF"/>
        </w:rPr>
        <w:t xml:space="preserve">- на текущий момент, </w:t>
      </w:r>
      <w:r w:rsidR="00A82B36">
        <w:rPr>
          <w:color w:val="2B2B2B"/>
          <w:spacing w:val="5"/>
          <w:sz w:val="28"/>
          <w:szCs w:val="28"/>
          <w:shd w:val="clear" w:color="auto" w:fill="FFFFFF"/>
        </w:rPr>
        <w:t>для успешного прохождения,</w:t>
      </w:r>
      <w:r>
        <w:rPr>
          <w:color w:val="2B2B2B"/>
          <w:spacing w:val="5"/>
          <w:sz w:val="28"/>
          <w:szCs w:val="28"/>
          <w:shd w:val="clear" w:color="auto" w:fill="FFFFFF"/>
        </w:rPr>
        <w:t xml:space="preserve"> предстоящего ОЗП заключены все договора на поставки топлива, хим. реагентов, выполнения услуг по ремонту и эксплуатации станции, при передаче на обслуживание компания </w:t>
      </w:r>
      <w:r>
        <w:rPr>
          <w:color w:val="2B2B2B"/>
          <w:spacing w:val="5"/>
          <w:sz w:val="28"/>
          <w:szCs w:val="28"/>
          <w:shd w:val="clear" w:color="auto" w:fill="FFFFFF"/>
          <w:lang w:val="en-US"/>
        </w:rPr>
        <w:t>Hampton</w:t>
      </w:r>
      <w:r w:rsidRPr="006A1B27">
        <w:rPr>
          <w:color w:val="2B2B2B"/>
          <w:spacing w:val="5"/>
          <w:sz w:val="28"/>
          <w:szCs w:val="28"/>
          <w:shd w:val="clear" w:color="auto" w:fill="FFFFFF"/>
        </w:rPr>
        <w:t xml:space="preserve"> </w:t>
      </w:r>
      <w:r>
        <w:rPr>
          <w:color w:val="2B2B2B"/>
          <w:spacing w:val="5"/>
          <w:sz w:val="28"/>
          <w:szCs w:val="28"/>
          <w:shd w:val="clear" w:color="auto" w:fill="FFFFFF"/>
          <w:lang w:val="en-US"/>
        </w:rPr>
        <w:t>Resources</w:t>
      </w:r>
      <w:r w:rsidRPr="006A1B27">
        <w:rPr>
          <w:color w:val="2B2B2B"/>
          <w:spacing w:val="5"/>
          <w:sz w:val="28"/>
          <w:szCs w:val="28"/>
          <w:shd w:val="clear" w:color="auto" w:fill="FFFFFF"/>
        </w:rPr>
        <w:t xml:space="preserve"> </w:t>
      </w:r>
      <w:r>
        <w:rPr>
          <w:color w:val="2B2B2B"/>
          <w:spacing w:val="5"/>
          <w:sz w:val="28"/>
          <w:szCs w:val="28"/>
          <w:shd w:val="clear" w:color="auto" w:fill="FFFFFF"/>
          <w:lang w:val="en-US"/>
        </w:rPr>
        <w:t>Limited</w:t>
      </w:r>
      <w:r w:rsidRPr="001B5BBC">
        <w:rPr>
          <w:color w:val="2B2B2B"/>
          <w:spacing w:val="5"/>
          <w:sz w:val="28"/>
          <w:szCs w:val="28"/>
          <w:shd w:val="clear" w:color="auto" w:fill="FFFFFF"/>
        </w:rPr>
        <w:t xml:space="preserve"> </w:t>
      </w:r>
      <w:r>
        <w:rPr>
          <w:color w:val="2B2B2B"/>
          <w:spacing w:val="5"/>
          <w:sz w:val="28"/>
          <w:szCs w:val="28"/>
          <w:shd w:val="clear" w:color="auto" w:fill="FFFFFF"/>
        </w:rPr>
        <w:t xml:space="preserve">имеются риски по отказу от поставок по заключенным договорам. </w:t>
      </w:r>
    </w:p>
    <w:p w:rsidR="002476F0" w:rsidRDefault="002476F0" w:rsidP="002476F0">
      <w:pPr>
        <w:pStyle w:val="a3"/>
        <w:spacing w:before="0" w:beforeAutospacing="0" w:after="0" w:afterAutospacing="0"/>
        <w:ind w:firstLine="708"/>
        <w:jc w:val="both"/>
        <w:rPr>
          <w:color w:val="2B2B2B"/>
          <w:spacing w:val="5"/>
          <w:sz w:val="28"/>
          <w:szCs w:val="28"/>
          <w:shd w:val="clear" w:color="auto" w:fill="FFFFFF"/>
        </w:rPr>
      </w:pPr>
      <w:r>
        <w:rPr>
          <w:color w:val="2B2B2B"/>
          <w:spacing w:val="5"/>
          <w:sz w:val="28"/>
          <w:szCs w:val="28"/>
          <w:shd w:val="clear" w:color="auto" w:fill="FFFFFF"/>
        </w:rPr>
        <w:t>- кто будет оплачивать за поставленный товар по ранее заключенным договорам.</w:t>
      </w:r>
    </w:p>
    <w:p w:rsidR="002476F0" w:rsidRDefault="002476F0" w:rsidP="002476F0">
      <w:pPr>
        <w:spacing w:after="0"/>
        <w:ind w:firstLine="708"/>
        <w:jc w:val="both"/>
        <w:rPr>
          <w:rFonts w:ascii="Times New Roman" w:eastAsia="Times New Roman" w:hAnsi="Times New Roman" w:cs="Times New Roman"/>
          <w:sz w:val="28"/>
          <w:szCs w:val="28"/>
          <w:lang w:eastAsia="ru-RU"/>
        </w:rPr>
      </w:pPr>
      <w:r>
        <w:rPr>
          <w:color w:val="2B2B2B"/>
          <w:spacing w:val="5"/>
          <w:sz w:val="28"/>
          <w:szCs w:val="28"/>
          <w:shd w:val="clear" w:color="auto" w:fill="FFFFFF"/>
        </w:rPr>
        <w:t>- с</w:t>
      </w:r>
      <w:r w:rsidRPr="00AB63EF">
        <w:rPr>
          <w:rFonts w:ascii="Times New Roman" w:eastAsia="Times New Roman" w:hAnsi="Times New Roman" w:cs="Times New Roman"/>
          <w:sz w:val="28"/>
          <w:szCs w:val="28"/>
          <w:lang w:eastAsia="ru-RU"/>
        </w:rPr>
        <w:t>ебестоимость продукции считается от затрат на отп</w:t>
      </w:r>
      <w:r>
        <w:rPr>
          <w:rFonts w:ascii="Times New Roman" w:eastAsia="Times New Roman" w:hAnsi="Times New Roman" w:cs="Times New Roman"/>
          <w:sz w:val="28"/>
          <w:szCs w:val="28"/>
          <w:lang w:eastAsia="ru-RU"/>
        </w:rPr>
        <w:t>ущенную электро и теплоэнергию, от выработки пара котлами себестоимость не считается,</w:t>
      </w:r>
      <w:r w:rsidRPr="002476F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собственные нужды станции могут достигать до 30% от выработанной электроэнергии.</w:t>
      </w:r>
    </w:p>
    <w:p w:rsidR="00DB6F08" w:rsidRPr="00AB63EF" w:rsidRDefault="00DB6F08" w:rsidP="002476F0">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 сегодняшний день топливный склад ТЭЦ г. Бишкек практически заполнен углем, поставляемый по заключенным договорам. При больших поставках угля марки КО возникают проблемы его складирования.</w:t>
      </w:r>
    </w:p>
    <w:p w:rsidR="000E04B7" w:rsidRDefault="000E04B7" w:rsidP="006658E3">
      <w:pPr>
        <w:spacing w:after="0"/>
        <w:ind w:firstLine="708"/>
        <w:rPr>
          <w:rFonts w:ascii="Times New Roman" w:hAnsi="Times New Roman" w:cs="Times New Roman"/>
          <w:sz w:val="28"/>
          <w:szCs w:val="28"/>
        </w:rPr>
      </w:pPr>
      <w:r>
        <w:rPr>
          <w:rFonts w:ascii="Times New Roman" w:hAnsi="Times New Roman" w:cs="Times New Roman"/>
          <w:sz w:val="28"/>
          <w:szCs w:val="28"/>
        </w:rPr>
        <w:t>По использованию угля марки КО предоставляем следующую информацию</w:t>
      </w:r>
      <w:r w:rsidRPr="000E04B7">
        <w:rPr>
          <w:rFonts w:ascii="Times New Roman" w:hAnsi="Times New Roman" w:cs="Times New Roman"/>
          <w:sz w:val="28"/>
          <w:szCs w:val="28"/>
        </w:rPr>
        <w:t>:</w:t>
      </w:r>
    </w:p>
    <w:p w:rsidR="006658E3" w:rsidRDefault="000E04B7" w:rsidP="006658E3">
      <w:pPr>
        <w:spacing w:after="0"/>
        <w:ind w:firstLine="708"/>
        <w:rPr>
          <w:rFonts w:ascii="Times New Roman" w:hAnsi="Times New Roman" w:cs="Times New Roman"/>
          <w:sz w:val="28"/>
          <w:szCs w:val="28"/>
        </w:rPr>
      </w:pPr>
      <w:r>
        <w:rPr>
          <w:rFonts w:ascii="Times New Roman" w:hAnsi="Times New Roman" w:cs="Times New Roman"/>
          <w:sz w:val="28"/>
          <w:szCs w:val="28"/>
        </w:rPr>
        <w:t>По протокольному поручению</w:t>
      </w:r>
      <w:r w:rsidR="006658E3">
        <w:rPr>
          <w:rFonts w:ascii="Times New Roman" w:hAnsi="Times New Roman" w:cs="Times New Roman"/>
          <w:sz w:val="28"/>
          <w:szCs w:val="28"/>
        </w:rPr>
        <w:t xml:space="preserve"> №1 министра энергетики и промышленности Кыргызской Республики Турдубаева К. А, от 13.04.2021 </w:t>
      </w:r>
      <w:r w:rsidR="006658E3">
        <w:rPr>
          <w:rFonts w:ascii="Times New Roman" w:hAnsi="Times New Roman" w:cs="Times New Roman"/>
          <w:sz w:val="28"/>
          <w:szCs w:val="28"/>
        </w:rPr>
        <w:lastRenderedPageBreak/>
        <w:t>года было в</w:t>
      </w:r>
      <w:r>
        <w:rPr>
          <w:rFonts w:ascii="Times New Roman" w:hAnsi="Times New Roman" w:cs="Times New Roman"/>
          <w:sz w:val="28"/>
          <w:szCs w:val="28"/>
        </w:rPr>
        <w:t>несено изменения в Постановление</w:t>
      </w:r>
      <w:r w:rsidR="006658E3">
        <w:rPr>
          <w:rFonts w:ascii="Times New Roman" w:hAnsi="Times New Roman" w:cs="Times New Roman"/>
          <w:sz w:val="28"/>
          <w:szCs w:val="28"/>
        </w:rPr>
        <w:t xml:space="preserve"> Кабинета министров Кыргызской Республики – приобрести 7000 тонн угля марки КО для проведения опытно-промышленного сжигания.</w:t>
      </w:r>
    </w:p>
    <w:p w:rsidR="006658E3" w:rsidRPr="00DC6334" w:rsidRDefault="006658E3" w:rsidP="006658E3">
      <w:pPr>
        <w:spacing w:after="0"/>
        <w:ind w:firstLine="708"/>
        <w:jc w:val="both"/>
        <w:rPr>
          <w:rFonts w:ascii="Times New Roman" w:hAnsi="Times New Roman" w:cs="Times New Roman"/>
          <w:sz w:val="28"/>
          <w:szCs w:val="28"/>
        </w:rPr>
      </w:pPr>
      <w:r w:rsidRPr="00DC6334">
        <w:rPr>
          <w:rFonts w:ascii="Times New Roman" w:hAnsi="Times New Roman" w:cs="Times New Roman"/>
          <w:sz w:val="28"/>
          <w:szCs w:val="28"/>
        </w:rPr>
        <w:t xml:space="preserve">По результату проведенного конкурса </w:t>
      </w:r>
      <w:r w:rsidR="002778F8">
        <w:rPr>
          <w:rFonts w:ascii="Times New Roman" w:hAnsi="Times New Roman" w:cs="Times New Roman"/>
          <w:sz w:val="28"/>
          <w:szCs w:val="28"/>
        </w:rPr>
        <w:t xml:space="preserve">прямым методом по требованию </w:t>
      </w:r>
      <w:r w:rsidR="00183ABF">
        <w:rPr>
          <w:rFonts w:ascii="Times New Roman" w:hAnsi="Times New Roman" w:cs="Times New Roman"/>
          <w:sz w:val="28"/>
          <w:szCs w:val="28"/>
        </w:rPr>
        <w:t>компании</w:t>
      </w:r>
      <w:r w:rsidR="002778F8" w:rsidRPr="00DC6334">
        <w:rPr>
          <w:rFonts w:ascii="Times New Roman" w:hAnsi="Times New Roman" w:cs="Times New Roman"/>
          <w:sz w:val="28"/>
          <w:szCs w:val="28"/>
        </w:rPr>
        <w:t xml:space="preserve"> «</w:t>
      </w:r>
      <w:r w:rsidR="002778F8" w:rsidRPr="00DC6334">
        <w:rPr>
          <w:rFonts w:ascii="Times New Roman" w:hAnsi="Times New Roman" w:cs="Times New Roman"/>
          <w:sz w:val="28"/>
          <w:szCs w:val="28"/>
          <w:lang w:val="en-US"/>
        </w:rPr>
        <w:t>Hampton</w:t>
      </w:r>
      <w:r w:rsidR="002778F8" w:rsidRPr="00DC6334">
        <w:rPr>
          <w:rFonts w:ascii="Times New Roman" w:hAnsi="Times New Roman" w:cs="Times New Roman"/>
          <w:sz w:val="28"/>
          <w:szCs w:val="28"/>
        </w:rPr>
        <w:t xml:space="preserve"> </w:t>
      </w:r>
      <w:r w:rsidR="002778F8" w:rsidRPr="00DC6334">
        <w:rPr>
          <w:rFonts w:ascii="Times New Roman" w:hAnsi="Times New Roman" w:cs="Times New Roman"/>
          <w:sz w:val="28"/>
          <w:szCs w:val="28"/>
          <w:lang w:val="en-US"/>
        </w:rPr>
        <w:t>Resources</w:t>
      </w:r>
      <w:r w:rsidR="002778F8" w:rsidRPr="00DC6334">
        <w:rPr>
          <w:rFonts w:ascii="Times New Roman" w:hAnsi="Times New Roman" w:cs="Times New Roman"/>
          <w:sz w:val="28"/>
          <w:szCs w:val="28"/>
        </w:rPr>
        <w:t xml:space="preserve"> </w:t>
      </w:r>
      <w:r w:rsidR="002778F8" w:rsidRPr="00DC6334">
        <w:rPr>
          <w:rFonts w:ascii="Times New Roman" w:hAnsi="Times New Roman" w:cs="Times New Roman"/>
          <w:sz w:val="28"/>
          <w:szCs w:val="28"/>
          <w:lang w:val="en-US"/>
        </w:rPr>
        <w:t>Limited</w:t>
      </w:r>
      <w:r w:rsidR="002778F8" w:rsidRPr="00DC6334">
        <w:rPr>
          <w:rFonts w:ascii="Times New Roman" w:hAnsi="Times New Roman" w:cs="Times New Roman"/>
          <w:sz w:val="28"/>
          <w:szCs w:val="28"/>
        </w:rPr>
        <w:t>»</w:t>
      </w:r>
      <w:r w:rsidR="002778F8">
        <w:rPr>
          <w:rFonts w:ascii="Times New Roman" w:hAnsi="Times New Roman" w:cs="Times New Roman"/>
          <w:sz w:val="28"/>
          <w:szCs w:val="28"/>
        </w:rPr>
        <w:t xml:space="preserve"> и ее сторонников </w:t>
      </w:r>
      <w:r w:rsidRPr="00DC6334">
        <w:rPr>
          <w:rFonts w:ascii="Times New Roman" w:hAnsi="Times New Roman" w:cs="Times New Roman"/>
          <w:sz w:val="28"/>
          <w:szCs w:val="28"/>
        </w:rPr>
        <w:t>11.06.2021 года был определен победитель на поставку угля марки КО - компания «</w:t>
      </w:r>
      <w:r w:rsidRPr="00DC6334">
        <w:rPr>
          <w:rFonts w:ascii="Times New Roman" w:hAnsi="Times New Roman" w:cs="Times New Roman"/>
          <w:sz w:val="28"/>
          <w:szCs w:val="28"/>
          <w:lang w:val="en-US"/>
        </w:rPr>
        <w:t>Hampton</w:t>
      </w:r>
      <w:r w:rsidRPr="00DC6334">
        <w:rPr>
          <w:rFonts w:ascii="Times New Roman" w:hAnsi="Times New Roman" w:cs="Times New Roman"/>
          <w:sz w:val="28"/>
          <w:szCs w:val="28"/>
        </w:rPr>
        <w:t xml:space="preserve"> </w:t>
      </w:r>
      <w:r w:rsidRPr="00DC6334">
        <w:rPr>
          <w:rFonts w:ascii="Times New Roman" w:hAnsi="Times New Roman" w:cs="Times New Roman"/>
          <w:sz w:val="28"/>
          <w:szCs w:val="28"/>
          <w:lang w:val="en-US"/>
        </w:rPr>
        <w:t>Resources</w:t>
      </w:r>
      <w:r w:rsidRPr="00DC6334">
        <w:rPr>
          <w:rFonts w:ascii="Times New Roman" w:hAnsi="Times New Roman" w:cs="Times New Roman"/>
          <w:sz w:val="28"/>
          <w:szCs w:val="28"/>
        </w:rPr>
        <w:t xml:space="preserve"> </w:t>
      </w:r>
      <w:r w:rsidRPr="00DC6334">
        <w:rPr>
          <w:rFonts w:ascii="Times New Roman" w:hAnsi="Times New Roman" w:cs="Times New Roman"/>
          <w:sz w:val="28"/>
          <w:szCs w:val="28"/>
          <w:lang w:val="en-US"/>
        </w:rPr>
        <w:t>Limited</w:t>
      </w:r>
      <w:r w:rsidR="002778F8">
        <w:rPr>
          <w:rFonts w:ascii="Times New Roman" w:hAnsi="Times New Roman" w:cs="Times New Roman"/>
          <w:sz w:val="28"/>
          <w:szCs w:val="28"/>
        </w:rPr>
        <w:t>»,</w:t>
      </w:r>
      <w:r w:rsidR="00183ABF">
        <w:rPr>
          <w:rFonts w:ascii="Times New Roman" w:hAnsi="Times New Roman" w:cs="Times New Roman"/>
          <w:sz w:val="28"/>
          <w:szCs w:val="28"/>
        </w:rPr>
        <w:t xml:space="preserve"> по цене 1900 сом за 1 тонну, без учета</w:t>
      </w:r>
      <w:r w:rsidR="002778F8">
        <w:rPr>
          <w:rFonts w:ascii="Times New Roman" w:hAnsi="Times New Roman" w:cs="Times New Roman"/>
          <w:sz w:val="28"/>
          <w:szCs w:val="28"/>
        </w:rPr>
        <w:t xml:space="preserve"> НДС.</w:t>
      </w:r>
    </w:p>
    <w:p w:rsidR="006658E3" w:rsidRPr="00DC6334" w:rsidRDefault="006658E3" w:rsidP="006658E3">
      <w:pPr>
        <w:spacing w:after="0"/>
        <w:ind w:firstLine="708"/>
        <w:jc w:val="both"/>
        <w:rPr>
          <w:rFonts w:ascii="Times New Roman" w:hAnsi="Times New Roman" w:cs="Times New Roman"/>
          <w:sz w:val="28"/>
          <w:szCs w:val="28"/>
        </w:rPr>
      </w:pPr>
      <w:r w:rsidRPr="00DC6334">
        <w:rPr>
          <w:rFonts w:ascii="Times New Roman" w:hAnsi="Times New Roman" w:cs="Times New Roman"/>
          <w:sz w:val="28"/>
          <w:szCs w:val="28"/>
        </w:rPr>
        <w:t>Договор №Д-60-2-7/254 был заключен 12.07.2021 года (на сегодняшний день компания «</w:t>
      </w:r>
      <w:r w:rsidRPr="00DC6334">
        <w:rPr>
          <w:rFonts w:ascii="Times New Roman" w:hAnsi="Times New Roman" w:cs="Times New Roman"/>
          <w:sz w:val="28"/>
          <w:szCs w:val="28"/>
          <w:lang w:val="en-US"/>
        </w:rPr>
        <w:t>Hampton</w:t>
      </w:r>
      <w:r w:rsidRPr="00DC6334">
        <w:rPr>
          <w:rFonts w:ascii="Times New Roman" w:hAnsi="Times New Roman" w:cs="Times New Roman"/>
          <w:sz w:val="28"/>
          <w:szCs w:val="28"/>
        </w:rPr>
        <w:t xml:space="preserve"> </w:t>
      </w:r>
      <w:r w:rsidRPr="00DC6334">
        <w:rPr>
          <w:rFonts w:ascii="Times New Roman" w:hAnsi="Times New Roman" w:cs="Times New Roman"/>
          <w:sz w:val="28"/>
          <w:szCs w:val="28"/>
          <w:lang w:val="en-US"/>
        </w:rPr>
        <w:t>Resources</w:t>
      </w:r>
      <w:r w:rsidRPr="00DC6334">
        <w:rPr>
          <w:rFonts w:ascii="Times New Roman" w:hAnsi="Times New Roman" w:cs="Times New Roman"/>
          <w:sz w:val="28"/>
          <w:szCs w:val="28"/>
        </w:rPr>
        <w:t xml:space="preserve"> </w:t>
      </w:r>
      <w:r w:rsidRPr="00DC6334">
        <w:rPr>
          <w:rFonts w:ascii="Times New Roman" w:hAnsi="Times New Roman" w:cs="Times New Roman"/>
          <w:sz w:val="28"/>
          <w:szCs w:val="28"/>
          <w:lang w:val="en-US"/>
        </w:rPr>
        <w:t>Limited</w:t>
      </w:r>
      <w:r w:rsidRPr="00DC6334">
        <w:rPr>
          <w:rFonts w:ascii="Times New Roman" w:hAnsi="Times New Roman" w:cs="Times New Roman"/>
          <w:sz w:val="28"/>
          <w:szCs w:val="28"/>
        </w:rPr>
        <w:t>» не вернула оригинал договора).</w:t>
      </w:r>
    </w:p>
    <w:p w:rsidR="006658E3" w:rsidRPr="00DC6334" w:rsidRDefault="006658E3" w:rsidP="006658E3">
      <w:pPr>
        <w:spacing w:after="0"/>
        <w:ind w:firstLine="708"/>
        <w:jc w:val="both"/>
        <w:rPr>
          <w:rFonts w:ascii="Times New Roman" w:hAnsi="Times New Roman" w:cs="Times New Roman"/>
          <w:sz w:val="28"/>
          <w:szCs w:val="28"/>
        </w:rPr>
      </w:pPr>
      <w:r w:rsidRPr="00DC6334">
        <w:rPr>
          <w:rFonts w:ascii="Times New Roman" w:hAnsi="Times New Roman" w:cs="Times New Roman"/>
          <w:sz w:val="28"/>
          <w:szCs w:val="28"/>
        </w:rPr>
        <w:t>Первая поставка угля марки КО была осуществлена 27.07.2021 года</w:t>
      </w:r>
      <w:r>
        <w:rPr>
          <w:rFonts w:ascii="Times New Roman" w:hAnsi="Times New Roman" w:cs="Times New Roman"/>
          <w:sz w:val="28"/>
          <w:szCs w:val="28"/>
          <w:lang w:val="ky-KG"/>
        </w:rPr>
        <w:t xml:space="preserve"> (тогда как согласно договору, поставка в полном объеме должна была завершится 27.07.2021 года – был нарушен пункт 4.3 договора)</w:t>
      </w:r>
      <w:r w:rsidRPr="00DC6334">
        <w:rPr>
          <w:rFonts w:ascii="Times New Roman" w:hAnsi="Times New Roman" w:cs="Times New Roman"/>
          <w:sz w:val="28"/>
          <w:szCs w:val="28"/>
        </w:rPr>
        <w:t>.</w:t>
      </w:r>
    </w:p>
    <w:p w:rsidR="006658E3" w:rsidRDefault="006658E3" w:rsidP="006658E3">
      <w:pPr>
        <w:spacing w:after="0"/>
        <w:ind w:firstLine="708"/>
        <w:jc w:val="both"/>
        <w:rPr>
          <w:rFonts w:ascii="Times New Roman" w:hAnsi="Times New Roman" w:cs="Times New Roman"/>
          <w:sz w:val="28"/>
          <w:szCs w:val="28"/>
        </w:rPr>
      </w:pPr>
      <w:r w:rsidRPr="00DC6334">
        <w:rPr>
          <w:rFonts w:ascii="Times New Roman" w:hAnsi="Times New Roman" w:cs="Times New Roman"/>
          <w:sz w:val="28"/>
          <w:szCs w:val="28"/>
        </w:rPr>
        <w:t xml:space="preserve">На </w:t>
      </w:r>
      <w:r>
        <w:rPr>
          <w:rFonts w:ascii="Times New Roman" w:hAnsi="Times New Roman" w:cs="Times New Roman"/>
          <w:sz w:val="28"/>
          <w:szCs w:val="28"/>
        </w:rPr>
        <w:t>17.10</w:t>
      </w:r>
      <w:r w:rsidRPr="00DC6334">
        <w:rPr>
          <w:rFonts w:ascii="Times New Roman" w:hAnsi="Times New Roman" w:cs="Times New Roman"/>
          <w:sz w:val="28"/>
          <w:szCs w:val="28"/>
        </w:rPr>
        <w:t xml:space="preserve">.2021 года из 7000 тонн </w:t>
      </w:r>
      <w:r>
        <w:rPr>
          <w:rFonts w:ascii="Times New Roman" w:hAnsi="Times New Roman" w:cs="Times New Roman"/>
          <w:sz w:val="28"/>
          <w:szCs w:val="28"/>
        </w:rPr>
        <w:t>на ТЭЦ г. Бишкек поставлено 6546 тонн угля марки КО, 454</w:t>
      </w:r>
      <w:r w:rsidRPr="00DC6334">
        <w:rPr>
          <w:rFonts w:ascii="Times New Roman" w:hAnsi="Times New Roman" w:cs="Times New Roman"/>
          <w:sz w:val="28"/>
          <w:szCs w:val="28"/>
        </w:rPr>
        <w:t xml:space="preserve"> тонн не поставлено.</w:t>
      </w:r>
    </w:p>
    <w:p w:rsidR="000E04B7" w:rsidRDefault="006658E3" w:rsidP="006658E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Оплату за услуги железной дороги при поставке угля марки КО, за простои вагонов со стороны </w:t>
      </w:r>
      <w:r w:rsidRPr="00CD6EF0">
        <w:rPr>
          <w:rFonts w:ascii="Times New Roman" w:hAnsi="Times New Roman" w:cs="Times New Roman"/>
          <w:sz w:val="28"/>
          <w:szCs w:val="28"/>
        </w:rPr>
        <w:t>«</w:t>
      </w:r>
      <w:r w:rsidRPr="00DC6334">
        <w:rPr>
          <w:rFonts w:ascii="Times New Roman" w:hAnsi="Times New Roman" w:cs="Times New Roman"/>
          <w:sz w:val="28"/>
          <w:szCs w:val="28"/>
          <w:lang w:val="en-US"/>
        </w:rPr>
        <w:t>Hampton</w:t>
      </w:r>
      <w:r w:rsidRPr="00CD6EF0">
        <w:rPr>
          <w:rFonts w:ascii="Times New Roman" w:hAnsi="Times New Roman" w:cs="Times New Roman"/>
          <w:sz w:val="28"/>
          <w:szCs w:val="28"/>
        </w:rPr>
        <w:t xml:space="preserve"> </w:t>
      </w:r>
      <w:r w:rsidRPr="00DC6334">
        <w:rPr>
          <w:rFonts w:ascii="Times New Roman" w:hAnsi="Times New Roman" w:cs="Times New Roman"/>
          <w:sz w:val="28"/>
          <w:szCs w:val="28"/>
          <w:lang w:val="en-US"/>
        </w:rPr>
        <w:t>Resources</w:t>
      </w:r>
      <w:r w:rsidRPr="00CD6EF0">
        <w:rPr>
          <w:rFonts w:ascii="Times New Roman" w:hAnsi="Times New Roman" w:cs="Times New Roman"/>
          <w:sz w:val="28"/>
          <w:szCs w:val="28"/>
        </w:rPr>
        <w:t xml:space="preserve"> </w:t>
      </w:r>
      <w:r w:rsidRPr="00DC6334">
        <w:rPr>
          <w:rFonts w:ascii="Times New Roman" w:hAnsi="Times New Roman" w:cs="Times New Roman"/>
          <w:sz w:val="28"/>
          <w:szCs w:val="28"/>
          <w:lang w:val="en-US"/>
        </w:rPr>
        <w:t>Limited</w:t>
      </w:r>
      <w:r w:rsidRPr="00CD6EF0">
        <w:rPr>
          <w:rFonts w:ascii="Times New Roman" w:hAnsi="Times New Roman" w:cs="Times New Roman"/>
          <w:sz w:val="28"/>
          <w:szCs w:val="28"/>
        </w:rPr>
        <w:t>»</w:t>
      </w:r>
      <w:r>
        <w:rPr>
          <w:rFonts w:ascii="Times New Roman" w:hAnsi="Times New Roman" w:cs="Times New Roman"/>
          <w:sz w:val="28"/>
          <w:szCs w:val="28"/>
        </w:rPr>
        <w:t xml:space="preserve"> не оплачены, деньги бы</w:t>
      </w:r>
      <w:r w:rsidR="000E04B7">
        <w:rPr>
          <w:rFonts w:ascii="Times New Roman" w:hAnsi="Times New Roman" w:cs="Times New Roman"/>
          <w:sz w:val="28"/>
          <w:szCs w:val="28"/>
        </w:rPr>
        <w:t>ли сняты со счета ТЭЦ г. Бишкек.</w:t>
      </w:r>
    </w:p>
    <w:p w:rsidR="006658E3" w:rsidRDefault="006658E3" w:rsidP="000E04B7">
      <w:pPr>
        <w:spacing w:after="0"/>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На время испытаний, по требованию </w:t>
      </w:r>
      <w:r w:rsidRPr="00CD6EF0">
        <w:rPr>
          <w:rFonts w:ascii="Times New Roman" w:hAnsi="Times New Roman" w:cs="Times New Roman"/>
          <w:sz w:val="28"/>
          <w:szCs w:val="28"/>
        </w:rPr>
        <w:t>«</w:t>
      </w:r>
      <w:r w:rsidRPr="00DC6334">
        <w:rPr>
          <w:rFonts w:ascii="Times New Roman" w:hAnsi="Times New Roman" w:cs="Times New Roman"/>
          <w:sz w:val="28"/>
          <w:szCs w:val="28"/>
          <w:lang w:val="en-US"/>
        </w:rPr>
        <w:t>Hampton</w:t>
      </w:r>
      <w:r w:rsidRPr="00CD6EF0">
        <w:rPr>
          <w:rFonts w:ascii="Times New Roman" w:hAnsi="Times New Roman" w:cs="Times New Roman"/>
          <w:sz w:val="28"/>
          <w:szCs w:val="28"/>
        </w:rPr>
        <w:t xml:space="preserve"> </w:t>
      </w:r>
      <w:r w:rsidRPr="00DC6334">
        <w:rPr>
          <w:rFonts w:ascii="Times New Roman" w:hAnsi="Times New Roman" w:cs="Times New Roman"/>
          <w:sz w:val="28"/>
          <w:szCs w:val="28"/>
          <w:lang w:val="en-US"/>
        </w:rPr>
        <w:t>Resources</w:t>
      </w:r>
      <w:r w:rsidRPr="00CD6EF0">
        <w:rPr>
          <w:rFonts w:ascii="Times New Roman" w:hAnsi="Times New Roman" w:cs="Times New Roman"/>
          <w:sz w:val="28"/>
          <w:szCs w:val="28"/>
        </w:rPr>
        <w:t xml:space="preserve"> </w:t>
      </w:r>
      <w:r w:rsidRPr="00DC6334">
        <w:rPr>
          <w:rFonts w:ascii="Times New Roman" w:hAnsi="Times New Roman" w:cs="Times New Roman"/>
          <w:sz w:val="28"/>
          <w:szCs w:val="28"/>
          <w:lang w:val="en-US"/>
        </w:rPr>
        <w:t>Limited</w:t>
      </w:r>
      <w:r w:rsidRPr="00CD6EF0">
        <w:rPr>
          <w:rFonts w:ascii="Times New Roman" w:hAnsi="Times New Roman" w:cs="Times New Roman"/>
          <w:sz w:val="28"/>
          <w:szCs w:val="28"/>
        </w:rPr>
        <w:t>»</w:t>
      </w:r>
      <w:r>
        <w:rPr>
          <w:rFonts w:ascii="Times New Roman" w:hAnsi="Times New Roman" w:cs="Times New Roman"/>
          <w:sz w:val="28"/>
          <w:szCs w:val="28"/>
        </w:rPr>
        <w:t xml:space="preserve"> и </w:t>
      </w:r>
      <w:r w:rsidR="002778F8">
        <w:rPr>
          <w:rFonts w:ascii="Times New Roman" w:hAnsi="Times New Roman" w:cs="Times New Roman"/>
          <w:sz w:val="28"/>
          <w:szCs w:val="28"/>
        </w:rPr>
        <w:t>ее сторонников</w:t>
      </w:r>
      <w:r>
        <w:rPr>
          <w:rFonts w:ascii="Times New Roman" w:hAnsi="Times New Roman" w:cs="Times New Roman"/>
          <w:sz w:val="28"/>
          <w:szCs w:val="28"/>
        </w:rPr>
        <w:t>,</w:t>
      </w:r>
      <w:r>
        <w:rPr>
          <w:rFonts w:ascii="Times New Roman" w:hAnsi="Times New Roman" w:cs="Times New Roman"/>
          <w:sz w:val="28"/>
          <w:szCs w:val="28"/>
          <w:lang w:val="ky-KG"/>
        </w:rPr>
        <w:t xml:space="preserve">  были привлечены сотрудники внутренних органов для охраны угля марки КО, тогда как на ТЭЦ г. Бишкек, где был разме</w:t>
      </w:r>
      <w:r w:rsidR="002778F8">
        <w:rPr>
          <w:rFonts w:ascii="Times New Roman" w:hAnsi="Times New Roman" w:cs="Times New Roman"/>
          <w:sz w:val="28"/>
          <w:szCs w:val="28"/>
          <w:lang w:val="ky-KG"/>
        </w:rPr>
        <w:t>щен уголь марки КО имеется воени</w:t>
      </w:r>
      <w:r>
        <w:rPr>
          <w:rFonts w:ascii="Times New Roman" w:hAnsi="Times New Roman" w:cs="Times New Roman"/>
          <w:sz w:val="28"/>
          <w:szCs w:val="28"/>
          <w:lang w:val="ky-KG"/>
        </w:rPr>
        <w:t xml:space="preserve">зированная охрана. </w:t>
      </w:r>
    </w:p>
    <w:p w:rsidR="006658E3" w:rsidRDefault="006658E3" w:rsidP="006658E3">
      <w:pPr>
        <w:spacing w:after="0"/>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Так же были привлечены консультанты-наблюдатели в количестве 3-х человек, квалификация </w:t>
      </w:r>
      <w:r w:rsidR="002778F8">
        <w:rPr>
          <w:rFonts w:ascii="Times New Roman" w:hAnsi="Times New Roman" w:cs="Times New Roman"/>
          <w:sz w:val="28"/>
          <w:szCs w:val="28"/>
          <w:lang w:val="ky-KG"/>
        </w:rPr>
        <w:t>не</w:t>
      </w:r>
      <w:r>
        <w:rPr>
          <w:rFonts w:ascii="Times New Roman" w:hAnsi="Times New Roman" w:cs="Times New Roman"/>
          <w:sz w:val="28"/>
          <w:szCs w:val="28"/>
          <w:lang w:val="ky-KG"/>
        </w:rPr>
        <w:t>которых</w:t>
      </w:r>
      <w:r w:rsidR="002778F8">
        <w:rPr>
          <w:rFonts w:ascii="Times New Roman" w:hAnsi="Times New Roman" w:cs="Times New Roman"/>
          <w:sz w:val="28"/>
          <w:szCs w:val="28"/>
          <w:lang w:val="ky-KG"/>
        </w:rPr>
        <w:t xml:space="preserve"> из них</w:t>
      </w:r>
      <w:r>
        <w:rPr>
          <w:rFonts w:ascii="Times New Roman" w:hAnsi="Times New Roman" w:cs="Times New Roman"/>
          <w:sz w:val="28"/>
          <w:szCs w:val="28"/>
          <w:lang w:val="ky-KG"/>
        </w:rPr>
        <w:t xml:space="preserve"> сомнительна в проведении сжигания непроектных углей и анализа его пригодности для дальнейшего использования. В процессе работы по сжи</w:t>
      </w:r>
      <w:r w:rsidR="00053DB7">
        <w:rPr>
          <w:rFonts w:ascii="Times New Roman" w:hAnsi="Times New Roman" w:cs="Times New Roman"/>
          <w:sz w:val="28"/>
          <w:szCs w:val="28"/>
          <w:lang w:val="ky-KG"/>
        </w:rPr>
        <w:t>ганию углей марки КО, консульта</w:t>
      </w:r>
      <w:r>
        <w:rPr>
          <w:rFonts w:ascii="Times New Roman" w:hAnsi="Times New Roman" w:cs="Times New Roman"/>
          <w:sz w:val="28"/>
          <w:szCs w:val="28"/>
          <w:lang w:val="ky-KG"/>
        </w:rPr>
        <w:t>нты-наблюдатели отс</w:t>
      </w:r>
      <w:r w:rsidR="002778F8">
        <w:rPr>
          <w:rFonts w:ascii="Times New Roman" w:hAnsi="Times New Roman" w:cs="Times New Roman"/>
          <w:sz w:val="28"/>
          <w:szCs w:val="28"/>
          <w:lang w:val="ky-KG"/>
        </w:rPr>
        <w:t>т</w:t>
      </w:r>
      <w:r>
        <w:rPr>
          <w:rFonts w:ascii="Times New Roman" w:hAnsi="Times New Roman" w:cs="Times New Roman"/>
          <w:sz w:val="28"/>
          <w:szCs w:val="28"/>
          <w:lang w:val="ky-KG"/>
        </w:rPr>
        <w:t xml:space="preserve">аивали интересы </w:t>
      </w:r>
      <w:r w:rsidRPr="00CD6EF0">
        <w:rPr>
          <w:rFonts w:ascii="Times New Roman" w:hAnsi="Times New Roman" w:cs="Times New Roman"/>
          <w:sz w:val="28"/>
          <w:szCs w:val="28"/>
        </w:rPr>
        <w:t>«</w:t>
      </w:r>
      <w:r w:rsidRPr="00DC6334">
        <w:rPr>
          <w:rFonts w:ascii="Times New Roman" w:hAnsi="Times New Roman" w:cs="Times New Roman"/>
          <w:sz w:val="28"/>
          <w:szCs w:val="28"/>
          <w:lang w:val="en-US"/>
        </w:rPr>
        <w:t>Hampton</w:t>
      </w:r>
      <w:r w:rsidRPr="00CD6EF0">
        <w:rPr>
          <w:rFonts w:ascii="Times New Roman" w:hAnsi="Times New Roman" w:cs="Times New Roman"/>
          <w:sz w:val="28"/>
          <w:szCs w:val="28"/>
        </w:rPr>
        <w:t xml:space="preserve"> </w:t>
      </w:r>
      <w:r w:rsidRPr="00DC6334">
        <w:rPr>
          <w:rFonts w:ascii="Times New Roman" w:hAnsi="Times New Roman" w:cs="Times New Roman"/>
          <w:sz w:val="28"/>
          <w:szCs w:val="28"/>
          <w:lang w:val="en-US"/>
        </w:rPr>
        <w:t>Resources</w:t>
      </w:r>
      <w:r w:rsidRPr="00CD6EF0">
        <w:rPr>
          <w:rFonts w:ascii="Times New Roman" w:hAnsi="Times New Roman" w:cs="Times New Roman"/>
          <w:sz w:val="28"/>
          <w:szCs w:val="28"/>
        </w:rPr>
        <w:t xml:space="preserve"> </w:t>
      </w:r>
      <w:r w:rsidRPr="00DC6334">
        <w:rPr>
          <w:rFonts w:ascii="Times New Roman" w:hAnsi="Times New Roman" w:cs="Times New Roman"/>
          <w:sz w:val="28"/>
          <w:szCs w:val="28"/>
          <w:lang w:val="en-US"/>
        </w:rPr>
        <w:t>Limited</w:t>
      </w:r>
      <w:r w:rsidRPr="00CD6EF0">
        <w:rPr>
          <w:rFonts w:ascii="Times New Roman" w:hAnsi="Times New Roman" w:cs="Times New Roman"/>
          <w:sz w:val="28"/>
          <w:szCs w:val="28"/>
        </w:rPr>
        <w:t>»</w:t>
      </w:r>
      <w:r>
        <w:rPr>
          <w:rFonts w:ascii="Times New Roman" w:hAnsi="Times New Roman" w:cs="Times New Roman"/>
          <w:sz w:val="28"/>
          <w:szCs w:val="28"/>
          <w:lang w:val="ky-KG"/>
        </w:rPr>
        <w:t xml:space="preserve">, по их наставлению </w:t>
      </w:r>
      <w:r w:rsidR="002778F8">
        <w:rPr>
          <w:rFonts w:ascii="Times New Roman" w:hAnsi="Times New Roman" w:cs="Times New Roman"/>
          <w:sz w:val="28"/>
          <w:szCs w:val="28"/>
          <w:lang w:val="ky-KG"/>
        </w:rPr>
        <w:t xml:space="preserve">и грубому вмешательству </w:t>
      </w:r>
      <w:r>
        <w:rPr>
          <w:rFonts w:ascii="Times New Roman" w:hAnsi="Times New Roman" w:cs="Times New Roman"/>
          <w:sz w:val="28"/>
          <w:szCs w:val="28"/>
          <w:lang w:val="ky-KG"/>
        </w:rPr>
        <w:t>вместо 7000 тонн сож</w:t>
      </w:r>
      <w:r w:rsidR="00183ABF">
        <w:rPr>
          <w:rFonts w:ascii="Times New Roman" w:hAnsi="Times New Roman" w:cs="Times New Roman"/>
          <w:sz w:val="28"/>
          <w:szCs w:val="28"/>
          <w:lang w:val="ky-KG"/>
        </w:rPr>
        <w:t>г</w:t>
      </w:r>
      <w:r>
        <w:rPr>
          <w:rFonts w:ascii="Times New Roman" w:hAnsi="Times New Roman" w:cs="Times New Roman"/>
          <w:sz w:val="28"/>
          <w:szCs w:val="28"/>
          <w:lang w:val="ky-KG"/>
        </w:rPr>
        <w:t xml:space="preserve">ли 5076 тонн, что сказалось на результатах проведенного опыта, не давали в полном объеме отработать </w:t>
      </w:r>
      <w:r w:rsidR="002778F8">
        <w:rPr>
          <w:rFonts w:ascii="Times New Roman" w:hAnsi="Times New Roman" w:cs="Times New Roman"/>
          <w:sz w:val="28"/>
          <w:szCs w:val="28"/>
          <w:lang w:val="ky-KG"/>
        </w:rPr>
        <w:t>исполнителям-специалистам</w:t>
      </w:r>
      <w:r>
        <w:rPr>
          <w:rFonts w:ascii="Times New Roman" w:hAnsi="Times New Roman" w:cs="Times New Roman"/>
          <w:sz w:val="28"/>
          <w:szCs w:val="28"/>
          <w:lang w:val="ky-KG"/>
        </w:rPr>
        <w:t xml:space="preserve"> НИИЭЭ при Минэнерго.</w:t>
      </w:r>
    </w:p>
    <w:p w:rsidR="006658E3" w:rsidRDefault="006658E3" w:rsidP="006658E3">
      <w:pPr>
        <w:spacing w:after="0"/>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Подписи директора </w:t>
      </w:r>
      <w:r>
        <w:rPr>
          <w:rFonts w:ascii="Times New Roman" w:hAnsi="Times New Roman" w:cs="Times New Roman"/>
          <w:sz w:val="28"/>
          <w:szCs w:val="28"/>
        </w:rPr>
        <w:t>компании</w:t>
      </w:r>
      <w:r w:rsidRPr="00031022">
        <w:rPr>
          <w:rFonts w:ascii="Times New Roman" w:hAnsi="Times New Roman" w:cs="Times New Roman"/>
          <w:sz w:val="28"/>
          <w:szCs w:val="28"/>
        </w:rPr>
        <w:t xml:space="preserve"> «</w:t>
      </w:r>
      <w:r w:rsidRPr="00031022">
        <w:rPr>
          <w:rFonts w:ascii="Times New Roman" w:hAnsi="Times New Roman" w:cs="Times New Roman"/>
          <w:sz w:val="28"/>
          <w:szCs w:val="28"/>
          <w:lang w:val="en-US"/>
        </w:rPr>
        <w:t>Hampton</w:t>
      </w:r>
      <w:r w:rsidRPr="00031022">
        <w:rPr>
          <w:rFonts w:ascii="Times New Roman" w:hAnsi="Times New Roman" w:cs="Times New Roman"/>
          <w:sz w:val="28"/>
          <w:szCs w:val="28"/>
        </w:rPr>
        <w:t xml:space="preserve"> </w:t>
      </w:r>
      <w:r w:rsidRPr="00031022">
        <w:rPr>
          <w:rFonts w:ascii="Times New Roman" w:hAnsi="Times New Roman" w:cs="Times New Roman"/>
          <w:sz w:val="28"/>
          <w:szCs w:val="28"/>
          <w:lang w:val="en-US"/>
        </w:rPr>
        <w:t>Resources</w:t>
      </w:r>
      <w:r w:rsidRPr="00031022">
        <w:rPr>
          <w:rFonts w:ascii="Times New Roman" w:hAnsi="Times New Roman" w:cs="Times New Roman"/>
          <w:sz w:val="28"/>
          <w:szCs w:val="28"/>
        </w:rPr>
        <w:t xml:space="preserve"> </w:t>
      </w:r>
      <w:r w:rsidRPr="00031022">
        <w:rPr>
          <w:rFonts w:ascii="Times New Roman" w:hAnsi="Times New Roman" w:cs="Times New Roman"/>
          <w:sz w:val="28"/>
          <w:szCs w:val="28"/>
          <w:lang w:val="en-US"/>
        </w:rPr>
        <w:t>Limited</w:t>
      </w:r>
      <w:r w:rsidRPr="00031022">
        <w:rPr>
          <w:rFonts w:ascii="Times New Roman" w:hAnsi="Times New Roman" w:cs="Times New Roman"/>
          <w:sz w:val="28"/>
          <w:szCs w:val="28"/>
        </w:rPr>
        <w:t>»</w:t>
      </w:r>
      <w:r>
        <w:rPr>
          <w:rFonts w:ascii="Times New Roman" w:hAnsi="Times New Roman" w:cs="Times New Roman"/>
          <w:sz w:val="28"/>
          <w:szCs w:val="28"/>
          <w:lang w:val="ky-KG"/>
        </w:rPr>
        <w:t xml:space="preserve"> Авдеевой К. на коммерческих предложениях постояно были разные, физический адрес указаный на бланке писем разнился. В 2021 году представитель компании </w:t>
      </w:r>
      <w:r w:rsidRPr="00031022">
        <w:rPr>
          <w:rFonts w:ascii="Times New Roman" w:hAnsi="Times New Roman" w:cs="Times New Roman"/>
          <w:sz w:val="28"/>
          <w:szCs w:val="28"/>
        </w:rPr>
        <w:t>«</w:t>
      </w:r>
      <w:r w:rsidRPr="00031022">
        <w:rPr>
          <w:rFonts w:ascii="Times New Roman" w:hAnsi="Times New Roman" w:cs="Times New Roman"/>
          <w:sz w:val="28"/>
          <w:szCs w:val="28"/>
          <w:lang w:val="en-US"/>
        </w:rPr>
        <w:t>Hampton</w:t>
      </w:r>
      <w:r w:rsidRPr="00031022">
        <w:rPr>
          <w:rFonts w:ascii="Times New Roman" w:hAnsi="Times New Roman" w:cs="Times New Roman"/>
          <w:sz w:val="28"/>
          <w:szCs w:val="28"/>
        </w:rPr>
        <w:t xml:space="preserve"> </w:t>
      </w:r>
      <w:r w:rsidRPr="00031022">
        <w:rPr>
          <w:rFonts w:ascii="Times New Roman" w:hAnsi="Times New Roman" w:cs="Times New Roman"/>
          <w:sz w:val="28"/>
          <w:szCs w:val="28"/>
          <w:lang w:val="en-US"/>
        </w:rPr>
        <w:t>Resources</w:t>
      </w:r>
      <w:r w:rsidRPr="00031022">
        <w:rPr>
          <w:rFonts w:ascii="Times New Roman" w:hAnsi="Times New Roman" w:cs="Times New Roman"/>
          <w:sz w:val="28"/>
          <w:szCs w:val="28"/>
        </w:rPr>
        <w:t xml:space="preserve"> </w:t>
      </w:r>
      <w:r w:rsidRPr="00031022">
        <w:rPr>
          <w:rFonts w:ascii="Times New Roman" w:hAnsi="Times New Roman" w:cs="Times New Roman"/>
          <w:sz w:val="28"/>
          <w:szCs w:val="28"/>
          <w:lang w:val="en-US"/>
        </w:rPr>
        <w:t>Limited</w:t>
      </w:r>
      <w:r w:rsidRPr="00031022">
        <w:rPr>
          <w:rFonts w:ascii="Times New Roman" w:hAnsi="Times New Roman" w:cs="Times New Roman"/>
          <w:sz w:val="28"/>
          <w:szCs w:val="28"/>
        </w:rPr>
        <w:t>»</w:t>
      </w:r>
      <w:r>
        <w:rPr>
          <w:rFonts w:ascii="Times New Roman" w:hAnsi="Times New Roman" w:cs="Times New Roman"/>
          <w:sz w:val="28"/>
          <w:szCs w:val="28"/>
          <w:lang w:val="ky-KG"/>
        </w:rPr>
        <w:t xml:space="preserve"> Адамкулов Т. (без каких либо довереностей на представления данной компании) отказался от коммерческих предложении на поставку угля марки КО для нужд ТЭЦ г. Бишкек, заявив что данные письма подделка и не имеют к компании </w:t>
      </w:r>
      <w:r w:rsidRPr="00031022">
        <w:rPr>
          <w:rFonts w:ascii="Times New Roman" w:hAnsi="Times New Roman" w:cs="Times New Roman"/>
          <w:sz w:val="28"/>
          <w:szCs w:val="28"/>
        </w:rPr>
        <w:t>«</w:t>
      </w:r>
      <w:r w:rsidRPr="00031022">
        <w:rPr>
          <w:rFonts w:ascii="Times New Roman" w:hAnsi="Times New Roman" w:cs="Times New Roman"/>
          <w:sz w:val="28"/>
          <w:szCs w:val="28"/>
          <w:lang w:val="en-US"/>
        </w:rPr>
        <w:t>Hampton</w:t>
      </w:r>
      <w:r w:rsidRPr="00031022">
        <w:rPr>
          <w:rFonts w:ascii="Times New Roman" w:hAnsi="Times New Roman" w:cs="Times New Roman"/>
          <w:sz w:val="28"/>
          <w:szCs w:val="28"/>
        </w:rPr>
        <w:t xml:space="preserve"> </w:t>
      </w:r>
      <w:r w:rsidRPr="00031022">
        <w:rPr>
          <w:rFonts w:ascii="Times New Roman" w:hAnsi="Times New Roman" w:cs="Times New Roman"/>
          <w:sz w:val="28"/>
          <w:szCs w:val="28"/>
          <w:lang w:val="en-US"/>
        </w:rPr>
        <w:t>Resources</w:t>
      </w:r>
      <w:r w:rsidRPr="00031022">
        <w:rPr>
          <w:rFonts w:ascii="Times New Roman" w:hAnsi="Times New Roman" w:cs="Times New Roman"/>
          <w:sz w:val="28"/>
          <w:szCs w:val="28"/>
        </w:rPr>
        <w:t xml:space="preserve"> </w:t>
      </w:r>
      <w:r w:rsidRPr="00031022">
        <w:rPr>
          <w:rFonts w:ascii="Times New Roman" w:hAnsi="Times New Roman" w:cs="Times New Roman"/>
          <w:sz w:val="28"/>
          <w:szCs w:val="28"/>
          <w:lang w:val="en-US"/>
        </w:rPr>
        <w:t>Limited</w:t>
      </w:r>
      <w:r w:rsidRPr="00031022">
        <w:rPr>
          <w:rFonts w:ascii="Times New Roman" w:hAnsi="Times New Roman" w:cs="Times New Roman"/>
          <w:sz w:val="28"/>
          <w:szCs w:val="28"/>
        </w:rPr>
        <w:t>»</w:t>
      </w:r>
      <w:r>
        <w:rPr>
          <w:rFonts w:ascii="Times New Roman" w:hAnsi="Times New Roman" w:cs="Times New Roman"/>
          <w:sz w:val="28"/>
          <w:szCs w:val="28"/>
          <w:lang w:val="ky-KG"/>
        </w:rPr>
        <w:t xml:space="preserve"> никакого отношения</w:t>
      </w:r>
      <w:r w:rsidR="00665FB5">
        <w:rPr>
          <w:rFonts w:ascii="Times New Roman" w:hAnsi="Times New Roman" w:cs="Times New Roman"/>
          <w:sz w:val="28"/>
          <w:szCs w:val="28"/>
          <w:lang w:val="ky-KG"/>
        </w:rPr>
        <w:t xml:space="preserve"> (имеется протокол)</w:t>
      </w:r>
      <w:r>
        <w:rPr>
          <w:rFonts w:ascii="Times New Roman" w:hAnsi="Times New Roman" w:cs="Times New Roman"/>
          <w:sz w:val="28"/>
          <w:szCs w:val="28"/>
          <w:lang w:val="ky-KG"/>
        </w:rPr>
        <w:t>. Обещали прислать настоящие письма. После получения “настоящих” писем, визуально было видно что подписи такие же как и на тех от которых он отказался, физический адрес и телефон идентичны тем, что были и раньше.</w:t>
      </w:r>
    </w:p>
    <w:p w:rsidR="009A7ABD" w:rsidRDefault="006658E3" w:rsidP="006658E3">
      <w:pPr>
        <w:spacing w:after="0" w:line="240" w:lineRule="auto"/>
        <w:ind w:firstLine="709"/>
        <w:jc w:val="both"/>
        <w:rPr>
          <w:rFonts w:ascii="Times New Roman" w:hAnsi="Times New Roman" w:cs="Times New Roman"/>
          <w:sz w:val="28"/>
          <w:szCs w:val="28"/>
          <w:lang w:val="ky-KG"/>
        </w:rPr>
      </w:pPr>
      <w:r>
        <w:rPr>
          <w:rFonts w:ascii="Times New Roman" w:hAnsi="Times New Roman" w:cs="Times New Roman"/>
          <w:sz w:val="28"/>
          <w:szCs w:val="28"/>
          <w:lang w:val="ky-KG"/>
        </w:rPr>
        <w:lastRenderedPageBreak/>
        <w:t>Стороники</w:t>
      </w:r>
      <w:r w:rsidR="007A208E">
        <w:rPr>
          <w:rFonts w:ascii="Times New Roman" w:hAnsi="Times New Roman" w:cs="Times New Roman"/>
          <w:sz w:val="28"/>
          <w:szCs w:val="28"/>
          <w:lang w:val="ky-KG"/>
        </w:rPr>
        <w:t xml:space="preserve"> использования</w:t>
      </w:r>
      <w:r>
        <w:rPr>
          <w:rFonts w:ascii="Times New Roman" w:hAnsi="Times New Roman" w:cs="Times New Roman"/>
          <w:sz w:val="28"/>
          <w:szCs w:val="28"/>
          <w:lang w:val="ky-KG"/>
        </w:rPr>
        <w:t xml:space="preserve"> угля марки КО вводят в заблуждение </w:t>
      </w:r>
      <w:r w:rsidR="007A208E">
        <w:rPr>
          <w:rFonts w:ascii="Times New Roman" w:hAnsi="Times New Roman" w:cs="Times New Roman"/>
          <w:sz w:val="28"/>
          <w:szCs w:val="28"/>
          <w:lang w:val="ky-KG"/>
        </w:rPr>
        <w:t>Правительство КР</w:t>
      </w:r>
      <w:r>
        <w:rPr>
          <w:rFonts w:ascii="Times New Roman" w:hAnsi="Times New Roman" w:cs="Times New Roman"/>
          <w:sz w:val="28"/>
          <w:szCs w:val="28"/>
          <w:lang w:val="ky-KG"/>
        </w:rPr>
        <w:t xml:space="preserve"> о том, что при его использовании улучшится экологи</w:t>
      </w:r>
      <w:r w:rsidR="007A208E">
        <w:rPr>
          <w:rFonts w:ascii="Times New Roman" w:hAnsi="Times New Roman" w:cs="Times New Roman"/>
          <w:sz w:val="28"/>
          <w:szCs w:val="28"/>
          <w:lang w:val="ky-KG"/>
        </w:rPr>
        <w:t>ческая ситуация в городе Бишкек</w:t>
      </w:r>
      <w:r>
        <w:rPr>
          <w:rFonts w:ascii="Times New Roman" w:hAnsi="Times New Roman" w:cs="Times New Roman"/>
          <w:sz w:val="28"/>
          <w:szCs w:val="28"/>
          <w:lang w:val="ky-KG"/>
        </w:rPr>
        <w:t xml:space="preserve">. Наоборот экологическая ситуация ухудшится, так как зольность (24%)  угля КО в два раза выше зольности (12%) </w:t>
      </w:r>
      <w:r w:rsidR="00225002">
        <w:rPr>
          <w:rFonts w:ascii="Times New Roman" w:hAnsi="Times New Roman" w:cs="Times New Roman"/>
          <w:sz w:val="28"/>
          <w:szCs w:val="28"/>
          <w:lang w:val="ky-KG"/>
        </w:rPr>
        <w:t>угля марки Д, который на сегодня</w:t>
      </w:r>
      <w:r>
        <w:rPr>
          <w:rFonts w:ascii="Times New Roman" w:hAnsi="Times New Roman" w:cs="Times New Roman"/>
          <w:sz w:val="28"/>
          <w:szCs w:val="28"/>
          <w:lang w:val="ky-KG"/>
        </w:rPr>
        <w:t>шний день используется на ТЭЦ г. Бишк</w:t>
      </w:r>
      <w:r w:rsidR="007A208E">
        <w:rPr>
          <w:rFonts w:ascii="Times New Roman" w:hAnsi="Times New Roman" w:cs="Times New Roman"/>
          <w:sz w:val="28"/>
          <w:szCs w:val="28"/>
          <w:lang w:val="ky-KG"/>
        </w:rPr>
        <w:t>ек, вредные выбросы увеличаться.</w:t>
      </w:r>
      <w:r w:rsidR="002778F8">
        <w:rPr>
          <w:rFonts w:ascii="Times New Roman" w:hAnsi="Times New Roman" w:cs="Times New Roman"/>
          <w:sz w:val="28"/>
          <w:szCs w:val="28"/>
          <w:lang w:val="ky-KG"/>
        </w:rPr>
        <w:t xml:space="preserve"> </w:t>
      </w:r>
    </w:p>
    <w:p w:rsidR="009A7ABD" w:rsidRDefault="002778F8" w:rsidP="009A7A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y-KG"/>
        </w:rPr>
        <w:t>На котлоагрегатах может сжигаться уголь марок</w:t>
      </w:r>
      <w:r w:rsidR="009A7ABD" w:rsidRPr="009A7ABD">
        <w:rPr>
          <w:rFonts w:ascii="Times New Roman" w:hAnsi="Times New Roman" w:cs="Times New Roman"/>
          <w:sz w:val="28"/>
          <w:szCs w:val="28"/>
        </w:rPr>
        <w:t>:</w:t>
      </w:r>
    </w:p>
    <w:p w:rsidR="009A7ABD" w:rsidRDefault="009A7ABD" w:rsidP="009A7ABD">
      <w:pPr>
        <w:spacing w:after="0" w:line="240" w:lineRule="auto"/>
        <w:ind w:firstLine="709"/>
        <w:jc w:val="both"/>
        <w:rPr>
          <w:rFonts w:ascii="Times New Roman" w:hAnsi="Times New Roman" w:cs="Times New Roman"/>
          <w:sz w:val="28"/>
          <w:szCs w:val="28"/>
          <w:lang w:val="ky-KG"/>
        </w:rPr>
      </w:pPr>
      <w:r>
        <w:rPr>
          <w:rFonts w:ascii="Times New Roman" w:hAnsi="Times New Roman" w:cs="Times New Roman"/>
          <w:sz w:val="28"/>
          <w:szCs w:val="28"/>
        </w:rPr>
        <w:t xml:space="preserve"> БКЗ-220-100</w:t>
      </w:r>
      <w:r>
        <w:rPr>
          <w:rFonts w:ascii="Times New Roman" w:hAnsi="Times New Roman" w:cs="Times New Roman"/>
          <w:sz w:val="28"/>
          <w:szCs w:val="28"/>
          <w:lang w:val="ky-KG"/>
        </w:rPr>
        <w:t xml:space="preserve"> </w:t>
      </w:r>
      <w:r w:rsidR="00053DB7">
        <w:rPr>
          <w:rFonts w:ascii="Times New Roman" w:hAnsi="Times New Roman" w:cs="Times New Roman"/>
          <w:sz w:val="28"/>
          <w:szCs w:val="28"/>
          <w:lang w:val="ky-KG"/>
        </w:rPr>
        <w:t>– марок угля</w:t>
      </w:r>
      <w:r>
        <w:rPr>
          <w:rFonts w:ascii="Times New Roman" w:hAnsi="Times New Roman" w:cs="Times New Roman"/>
          <w:sz w:val="28"/>
          <w:szCs w:val="28"/>
          <w:lang w:val="ky-KG"/>
        </w:rPr>
        <w:t xml:space="preserve"> </w:t>
      </w:r>
      <w:r w:rsidR="002778F8">
        <w:rPr>
          <w:rFonts w:ascii="Times New Roman" w:hAnsi="Times New Roman" w:cs="Times New Roman"/>
          <w:sz w:val="28"/>
          <w:szCs w:val="28"/>
          <w:lang w:val="ky-KG"/>
        </w:rPr>
        <w:t xml:space="preserve">Д, ДГ, Г, Б3, КО, ДСШ. </w:t>
      </w:r>
    </w:p>
    <w:p w:rsidR="009A7ABD" w:rsidRDefault="009A7ABD" w:rsidP="009A7ABD">
      <w:pPr>
        <w:spacing w:after="0" w:line="240" w:lineRule="auto"/>
        <w:ind w:firstLine="709"/>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 БКЗ-160-100 </w:t>
      </w:r>
      <w:r w:rsidR="00053DB7">
        <w:rPr>
          <w:rFonts w:ascii="Times New Roman" w:hAnsi="Times New Roman" w:cs="Times New Roman"/>
          <w:sz w:val="28"/>
          <w:szCs w:val="28"/>
          <w:lang w:val="ky-KG"/>
        </w:rPr>
        <w:t>–</w:t>
      </w:r>
      <w:r>
        <w:rPr>
          <w:rFonts w:ascii="Times New Roman" w:hAnsi="Times New Roman" w:cs="Times New Roman"/>
          <w:sz w:val="28"/>
          <w:szCs w:val="28"/>
          <w:lang w:val="ky-KG"/>
        </w:rPr>
        <w:t xml:space="preserve"> </w:t>
      </w:r>
      <w:r w:rsidR="00053DB7">
        <w:rPr>
          <w:rFonts w:ascii="Times New Roman" w:hAnsi="Times New Roman" w:cs="Times New Roman"/>
          <w:sz w:val="28"/>
          <w:szCs w:val="28"/>
          <w:lang w:val="ky-KG"/>
        </w:rPr>
        <w:t xml:space="preserve">марок угля </w:t>
      </w:r>
      <w:r w:rsidR="002778F8">
        <w:rPr>
          <w:rFonts w:ascii="Times New Roman" w:hAnsi="Times New Roman" w:cs="Times New Roman"/>
          <w:sz w:val="28"/>
          <w:szCs w:val="28"/>
          <w:lang w:val="ky-KG"/>
        </w:rPr>
        <w:t xml:space="preserve">Б3, ДСШ. </w:t>
      </w:r>
    </w:p>
    <w:p w:rsidR="006658E3" w:rsidRPr="009A7ABD" w:rsidRDefault="009A7ABD" w:rsidP="009A7ABD">
      <w:pPr>
        <w:spacing w:after="0" w:line="240" w:lineRule="auto"/>
        <w:ind w:firstLine="709"/>
        <w:jc w:val="both"/>
        <w:rPr>
          <w:rFonts w:ascii="Times New Roman" w:hAnsi="Times New Roman" w:cs="Times New Roman"/>
          <w:sz w:val="28"/>
          <w:szCs w:val="28"/>
          <w:lang w:val="ky-KG"/>
        </w:rPr>
      </w:pPr>
      <w:r>
        <w:rPr>
          <w:rFonts w:ascii="Times New Roman" w:hAnsi="Times New Roman" w:cs="Times New Roman"/>
          <w:sz w:val="28"/>
          <w:szCs w:val="28"/>
        </w:rPr>
        <w:t xml:space="preserve"> </w:t>
      </w:r>
      <w:r w:rsidR="002778F8">
        <w:rPr>
          <w:rFonts w:ascii="Times New Roman" w:hAnsi="Times New Roman" w:cs="Times New Roman"/>
          <w:sz w:val="28"/>
          <w:szCs w:val="28"/>
          <w:lang w:val="en-US"/>
        </w:rPr>
        <w:t>YG</w:t>
      </w:r>
      <w:r>
        <w:rPr>
          <w:rFonts w:ascii="Times New Roman" w:hAnsi="Times New Roman" w:cs="Times New Roman"/>
          <w:sz w:val="28"/>
          <w:szCs w:val="28"/>
        </w:rPr>
        <w:t>-710/13</w:t>
      </w:r>
      <w:proofErr w:type="gramStart"/>
      <w:r>
        <w:rPr>
          <w:rFonts w:ascii="Times New Roman" w:hAnsi="Times New Roman" w:cs="Times New Roman"/>
          <w:sz w:val="28"/>
          <w:szCs w:val="28"/>
        </w:rPr>
        <w:t>,8</w:t>
      </w:r>
      <w:proofErr w:type="gramEnd"/>
      <w:r>
        <w:rPr>
          <w:rFonts w:ascii="Times New Roman" w:hAnsi="Times New Roman" w:cs="Times New Roman"/>
          <w:sz w:val="28"/>
          <w:szCs w:val="28"/>
        </w:rPr>
        <w:t xml:space="preserve"> </w:t>
      </w:r>
      <w:r w:rsidR="00053DB7">
        <w:rPr>
          <w:rFonts w:ascii="Times New Roman" w:hAnsi="Times New Roman" w:cs="Times New Roman"/>
          <w:sz w:val="28"/>
          <w:szCs w:val="28"/>
        </w:rPr>
        <w:t>–</w:t>
      </w:r>
      <w:r>
        <w:rPr>
          <w:rFonts w:ascii="Times New Roman" w:hAnsi="Times New Roman" w:cs="Times New Roman"/>
          <w:sz w:val="28"/>
          <w:szCs w:val="28"/>
        </w:rPr>
        <w:t xml:space="preserve"> </w:t>
      </w:r>
      <w:r w:rsidR="00053DB7">
        <w:rPr>
          <w:rFonts w:ascii="Times New Roman" w:hAnsi="Times New Roman" w:cs="Times New Roman"/>
          <w:sz w:val="28"/>
          <w:szCs w:val="28"/>
        </w:rPr>
        <w:t xml:space="preserve">марки угля </w:t>
      </w:r>
      <w:r w:rsidR="002778F8">
        <w:rPr>
          <w:rFonts w:ascii="Times New Roman" w:hAnsi="Times New Roman" w:cs="Times New Roman"/>
          <w:sz w:val="28"/>
          <w:szCs w:val="28"/>
        </w:rPr>
        <w:t>Б3.</w:t>
      </w:r>
    </w:p>
    <w:p w:rsidR="006658E3" w:rsidRDefault="006658E3" w:rsidP="006658E3">
      <w:pPr>
        <w:spacing w:after="0" w:line="240" w:lineRule="auto"/>
        <w:ind w:firstLine="709"/>
        <w:jc w:val="both"/>
        <w:rPr>
          <w:rFonts w:ascii="Times New Roman" w:hAnsi="Times New Roman" w:cs="Times New Roman"/>
          <w:sz w:val="28"/>
          <w:szCs w:val="28"/>
          <w:lang w:val="ky-KG"/>
        </w:rPr>
      </w:pPr>
    </w:p>
    <w:p w:rsidR="006658E3" w:rsidRDefault="006658E3" w:rsidP="006658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Более того в порядке информации сообщаем что 2005 году между ОАО «Электрические станции» и ТОО «Кызылордаэнерго» был заключен договор товарообмена, где </w:t>
      </w:r>
      <w:r w:rsidRPr="008F1689">
        <w:rPr>
          <w:rFonts w:ascii="Times New Roman" w:hAnsi="Times New Roman" w:cs="Times New Roman"/>
          <w:sz w:val="28"/>
          <w:szCs w:val="28"/>
        </w:rPr>
        <w:t>ТОО «Кызылордаэнерго»</w:t>
      </w:r>
      <w:r>
        <w:rPr>
          <w:rFonts w:ascii="Times New Roman" w:hAnsi="Times New Roman" w:cs="Times New Roman"/>
          <w:sz w:val="28"/>
          <w:szCs w:val="28"/>
        </w:rPr>
        <w:t xml:space="preserve"> обязался поставить уголь в обмен на электроэнергию. </w:t>
      </w:r>
    </w:p>
    <w:p w:rsidR="006658E3" w:rsidRDefault="007A208E" w:rsidP="006658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 </w:t>
      </w:r>
      <w:r w:rsidR="006658E3">
        <w:rPr>
          <w:rFonts w:ascii="Times New Roman" w:hAnsi="Times New Roman" w:cs="Times New Roman"/>
          <w:sz w:val="28"/>
          <w:szCs w:val="28"/>
        </w:rPr>
        <w:t xml:space="preserve">стороны </w:t>
      </w:r>
      <w:r>
        <w:rPr>
          <w:rFonts w:ascii="Times New Roman" w:hAnsi="Times New Roman" w:cs="Times New Roman"/>
          <w:sz w:val="28"/>
          <w:szCs w:val="28"/>
        </w:rPr>
        <w:t xml:space="preserve">ОАО «Электрические станции» </w:t>
      </w:r>
      <w:r w:rsidR="006658E3">
        <w:rPr>
          <w:rFonts w:ascii="Times New Roman" w:hAnsi="Times New Roman" w:cs="Times New Roman"/>
          <w:sz w:val="28"/>
          <w:szCs w:val="28"/>
        </w:rPr>
        <w:t xml:space="preserve">обязательства были исполнены в полном объеме. В то время Т.Адамкулов </w:t>
      </w:r>
      <w:r w:rsidR="002778F8">
        <w:rPr>
          <w:rFonts w:ascii="Times New Roman" w:hAnsi="Times New Roman" w:cs="Times New Roman"/>
          <w:sz w:val="28"/>
          <w:szCs w:val="28"/>
        </w:rPr>
        <w:t>являлся подписантом данного договора</w:t>
      </w:r>
      <w:r w:rsidR="006658E3">
        <w:rPr>
          <w:rFonts w:ascii="Times New Roman" w:hAnsi="Times New Roman" w:cs="Times New Roman"/>
          <w:sz w:val="28"/>
          <w:szCs w:val="28"/>
        </w:rPr>
        <w:t xml:space="preserve"> </w:t>
      </w:r>
      <w:r w:rsidR="002778F8">
        <w:rPr>
          <w:rFonts w:ascii="Times New Roman" w:hAnsi="Times New Roman" w:cs="Times New Roman"/>
          <w:sz w:val="28"/>
          <w:szCs w:val="28"/>
        </w:rPr>
        <w:t xml:space="preserve">со стороны </w:t>
      </w:r>
      <w:r w:rsidR="006658E3">
        <w:rPr>
          <w:rFonts w:ascii="Times New Roman" w:hAnsi="Times New Roman" w:cs="Times New Roman"/>
          <w:sz w:val="28"/>
          <w:szCs w:val="28"/>
        </w:rPr>
        <w:t xml:space="preserve">ТОО «Кызылордаэнерго», в итоге </w:t>
      </w:r>
      <w:r w:rsidR="00A82B36">
        <w:rPr>
          <w:rFonts w:ascii="Times New Roman" w:hAnsi="Times New Roman" w:cs="Times New Roman"/>
          <w:sz w:val="28"/>
          <w:szCs w:val="28"/>
        </w:rPr>
        <w:t>обязательства,</w:t>
      </w:r>
      <w:r w:rsidR="006658E3">
        <w:rPr>
          <w:rFonts w:ascii="Times New Roman" w:hAnsi="Times New Roman" w:cs="Times New Roman"/>
          <w:sz w:val="28"/>
          <w:szCs w:val="28"/>
        </w:rPr>
        <w:t xml:space="preserve"> принятые Т.Адамкуловым исполнены не были. </w:t>
      </w:r>
    </w:p>
    <w:p w:rsidR="006658E3" w:rsidRDefault="006658E3" w:rsidP="006658E3">
      <w:pPr>
        <w:spacing w:after="0" w:line="240" w:lineRule="auto"/>
        <w:ind w:firstLine="709"/>
        <w:jc w:val="both"/>
        <w:rPr>
          <w:rFonts w:ascii="Times New Roman" w:hAnsi="Times New Roman" w:cs="Times New Roman"/>
          <w:sz w:val="28"/>
          <w:szCs w:val="28"/>
        </w:rPr>
      </w:pPr>
      <w:r w:rsidRPr="008F1689">
        <w:rPr>
          <w:rFonts w:ascii="Times New Roman" w:hAnsi="Times New Roman" w:cs="Times New Roman"/>
          <w:sz w:val="28"/>
          <w:szCs w:val="28"/>
        </w:rPr>
        <w:t>ТОО «Кызылордаэнерго»</w:t>
      </w:r>
      <w:r>
        <w:rPr>
          <w:rFonts w:ascii="Times New Roman" w:hAnsi="Times New Roman" w:cs="Times New Roman"/>
          <w:sz w:val="28"/>
          <w:szCs w:val="28"/>
        </w:rPr>
        <w:t xml:space="preserve"> после получения договорной электроэнергии не выполнил поставку угля. В следствие чего ОАО «Электрические станции» был нанесен крупный ущерб в размере более 140 000 долларов США. </w:t>
      </w:r>
    </w:p>
    <w:p w:rsidR="006658E3" w:rsidRDefault="006658E3" w:rsidP="006658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ОАО «Электрические станции» дважды обращался в ГУВД Бишкек с просьбой определить местонахождение Т.Адамкулова для привлечения его к ответственности. Однако Т.Адамкулов скрылся от органов правопорядка.</w:t>
      </w:r>
    </w:p>
    <w:p w:rsidR="006658E3" w:rsidRDefault="006658E3" w:rsidP="006658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Ущерб, причиненный до сегодняшнего дня никем не возмещен, Т.Адамкулов безнаказанно продолжает осуществлять мошеннические действия прикрываясь</w:t>
      </w:r>
      <w:r w:rsidR="007A208E">
        <w:rPr>
          <w:rFonts w:ascii="Times New Roman" w:hAnsi="Times New Roman" w:cs="Times New Roman"/>
          <w:sz w:val="28"/>
          <w:szCs w:val="28"/>
        </w:rPr>
        <w:t xml:space="preserve"> высокопоставленными лицами страны</w:t>
      </w:r>
      <w:r>
        <w:rPr>
          <w:rFonts w:ascii="Times New Roman" w:hAnsi="Times New Roman" w:cs="Times New Roman"/>
          <w:sz w:val="28"/>
          <w:szCs w:val="28"/>
        </w:rPr>
        <w:t>.</w:t>
      </w:r>
    </w:p>
    <w:p w:rsidR="002778F8" w:rsidRDefault="002778F8" w:rsidP="006658E3">
      <w:pPr>
        <w:spacing w:after="0" w:line="240" w:lineRule="auto"/>
        <w:ind w:firstLine="709"/>
        <w:jc w:val="both"/>
        <w:rPr>
          <w:rFonts w:ascii="Times New Roman" w:hAnsi="Times New Roman" w:cs="Times New Roman"/>
          <w:color w:val="2B2B2B"/>
          <w:spacing w:val="5"/>
          <w:sz w:val="28"/>
          <w:szCs w:val="28"/>
          <w:shd w:val="clear" w:color="auto" w:fill="FFFFFF"/>
        </w:rPr>
      </w:pPr>
      <w:r>
        <w:rPr>
          <w:rFonts w:ascii="Times New Roman" w:hAnsi="Times New Roman" w:cs="Times New Roman"/>
          <w:sz w:val="28"/>
          <w:szCs w:val="28"/>
        </w:rPr>
        <w:t>На основании выше указанного считаем, что принимать решение о передачи части ТЭЦ коммерческой структуре, тем более</w:t>
      </w:r>
      <w:bookmarkStart w:id="0" w:name="_GoBack"/>
      <w:bookmarkEnd w:id="0"/>
      <w:r>
        <w:rPr>
          <w:rFonts w:ascii="Times New Roman" w:hAnsi="Times New Roman" w:cs="Times New Roman"/>
          <w:sz w:val="28"/>
          <w:szCs w:val="28"/>
        </w:rPr>
        <w:t xml:space="preserve"> компании зарегистрированной в Англии ставит под прямую угрозу энергетической безопасности страны и успешное прохождение ОЗП 2021/2022 гг. Основной целью </w:t>
      </w:r>
      <w:r>
        <w:rPr>
          <w:rFonts w:ascii="Times New Roman" w:hAnsi="Times New Roman" w:cs="Times New Roman"/>
          <w:sz w:val="28"/>
          <w:szCs w:val="28"/>
          <w:lang w:val="ky-KG"/>
        </w:rPr>
        <w:t xml:space="preserve">компании </w:t>
      </w:r>
      <w:r w:rsidRPr="00031022">
        <w:rPr>
          <w:rFonts w:ascii="Times New Roman" w:hAnsi="Times New Roman" w:cs="Times New Roman"/>
          <w:sz w:val="28"/>
          <w:szCs w:val="28"/>
        </w:rPr>
        <w:t>«</w:t>
      </w:r>
      <w:r w:rsidRPr="00031022">
        <w:rPr>
          <w:rFonts w:ascii="Times New Roman" w:hAnsi="Times New Roman" w:cs="Times New Roman"/>
          <w:sz w:val="28"/>
          <w:szCs w:val="28"/>
          <w:lang w:val="en-US"/>
        </w:rPr>
        <w:t>Hampton</w:t>
      </w:r>
      <w:r w:rsidRPr="00031022">
        <w:rPr>
          <w:rFonts w:ascii="Times New Roman" w:hAnsi="Times New Roman" w:cs="Times New Roman"/>
          <w:sz w:val="28"/>
          <w:szCs w:val="28"/>
        </w:rPr>
        <w:t xml:space="preserve"> </w:t>
      </w:r>
      <w:r w:rsidRPr="00031022">
        <w:rPr>
          <w:rFonts w:ascii="Times New Roman" w:hAnsi="Times New Roman" w:cs="Times New Roman"/>
          <w:sz w:val="28"/>
          <w:szCs w:val="28"/>
          <w:lang w:val="en-US"/>
        </w:rPr>
        <w:t>Resources</w:t>
      </w:r>
      <w:r w:rsidRPr="00031022">
        <w:rPr>
          <w:rFonts w:ascii="Times New Roman" w:hAnsi="Times New Roman" w:cs="Times New Roman"/>
          <w:sz w:val="28"/>
          <w:szCs w:val="28"/>
        </w:rPr>
        <w:t xml:space="preserve"> </w:t>
      </w:r>
      <w:r w:rsidRPr="00031022">
        <w:rPr>
          <w:rFonts w:ascii="Times New Roman" w:hAnsi="Times New Roman" w:cs="Times New Roman"/>
          <w:sz w:val="28"/>
          <w:szCs w:val="28"/>
          <w:lang w:val="en-US"/>
        </w:rPr>
        <w:t>Limited</w:t>
      </w:r>
      <w:r w:rsidRPr="00031022">
        <w:rPr>
          <w:rFonts w:ascii="Times New Roman" w:hAnsi="Times New Roman" w:cs="Times New Roman"/>
          <w:sz w:val="28"/>
          <w:szCs w:val="28"/>
        </w:rPr>
        <w:t>»</w:t>
      </w:r>
      <w:r>
        <w:rPr>
          <w:rFonts w:ascii="Times New Roman" w:hAnsi="Times New Roman" w:cs="Times New Roman"/>
          <w:sz w:val="28"/>
          <w:szCs w:val="28"/>
        </w:rPr>
        <w:t xml:space="preserve"> является</w:t>
      </w:r>
      <w:r w:rsidR="004201E4">
        <w:rPr>
          <w:rFonts w:ascii="Times New Roman" w:hAnsi="Times New Roman" w:cs="Times New Roman"/>
          <w:sz w:val="28"/>
          <w:szCs w:val="28"/>
        </w:rPr>
        <w:t xml:space="preserve"> преследования своих коммерческих интересов</w:t>
      </w:r>
      <w:r w:rsidR="004201E4">
        <w:rPr>
          <w:rFonts w:ascii="Times New Roman" w:hAnsi="Times New Roman" w:cs="Times New Roman"/>
          <w:color w:val="2B2B2B"/>
          <w:spacing w:val="5"/>
          <w:sz w:val="28"/>
          <w:szCs w:val="28"/>
          <w:shd w:val="clear" w:color="auto" w:fill="FFFFFF"/>
        </w:rPr>
        <w:t xml:space="preserve"> - </w:t>
      </w:r>
      <w:r w:rsidRPr="002778F8">
        <w:rPr>
          <w:rFonts w:ascii="Times New Roman" w:hAnsi="Times New Roman" w:cs="Times New Roman"/>
          <w:color w:val="2B2B2B"/>
          <w:spacing w:val="5"/>
          <w:sz w:val="28"/>
          <w:szCs w:val="28"/>
          <w:shd w:val="clear" w:color="auto" w:fill="FFFFFF"/>
        </w:rPr>
        <w:t>найти постоянный рынок сбыта для своих углей и монополизировать поставки угля на ТЭЦ г. Бишкек</w:t>
      </w:r>
      <w:r w:rsidR="004201E4">
        <w:rPr>
          <w:rFonts w:ascii="Times New Roman" w:hAnsi="Times New Roman" w:cs="Times New Roman"/>
          <w:color w:val="2B2B2B"/>
          <w:spacing w:val="5"/>
          <w:sz w:val="28"/>
          <w:szCs w:val="28"/>
          <w:shd w:val="clear" w:color="auto" w:fill="FFFFFF"/>
        </w:rPr>
        <w:t>.</w:t>
      </w:r>
    </w:p>
    <w:p w:rsidR="009A7ABD" w:rsidRDefault="009A7ABD" w:rsidP="006658E3">
      <w:pPr>
        <w:spacing w:after="0" w:line="240" w:lineRule="auto"/>
        <w:ind w:firstLine="709"/>
        <w:jc w:val="both"/>
        <w:rPr>
          <w:rFonts w:ascii="Times New Roman" w:hAnsi="Times New Roman" w:cs="Times New Roman"/>
          <w:sz w:val="28"/>
          <w:szCs w:val="28"/>
        </w:rPr>
      </w:pPr>
      <w:r>
        <w:rPr>
          <w:rFonts w:ascii="Times New Roman" w:hAnsi="Times New Roman" w:cs="Times New Roman"/>
          <w:color w:val="2B2B2B"/>
          <w:spacing w:val="5"/>
          <w:sz w:val="28"/>
          <w:szCs w:val="28"/>
          <w:shd w:val="clear" w:color="auto" w:fill="FFFFFF"/>
        </w:rPr>
        <w:t>Любая передача ТЭЦ г. Бишкек коммерческим структурам в данное время неприемлемо, и мы считаем, что ТЭЦ г. Бишкек должна оставаться под непосредственным контролем государства.</w:t>
      </w:r>
    </w:p>
    <w:sectPr w:rsidR="009A7A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E4FE8"/>
    <w:multiLevelType w:val="hybridMultilevel"/>
    <w:tmpl w:val="7A84BF88"/>
    <w:lvl w:ilvl="0" w:tplc="D8E666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2FE7CA2"/>
    <w:multiLevelType w:val="multilevel"/>
    <w:tmpl w:val="5458330C"/>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88"/>
        </w:tabs>
        <w:ind w:left="1288" w:hanging="720"/>
      </w:pPr>
      <w:rPr>
        <w:rFonts w:hint="default"/>
      </w:rPr>
    </w:lvl>
    <w:lvl w:ilvl="2">
      <w:start w:val="3"/>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2064"/>
        </w:tabs>
        <w:ind w:left="2064" w:hanging="1080"/>
      </w:pPr>
      <w:rPr>
        <w:rFonts w:hint="default"/>
      </w:rPr>
    </w:lvl>
    <w:lvl w:ilvl="4">
      <w:start w:val="1"/>
      <w:numFmt w:val="decimal"/>
      <w:isLgl/>
      <w:lvlText w:val="%1.%2.%3.%4.%5."/>
      <w:lvlJc w:val="left"/>
      <w:pPr>
        <w:tabs>
          <w:tab w:val="num" w:pos="2272"/>
        </w:tabs>
        <w:ind w:left="2272" w:hanging="1080"/>
      </w:pPr>
      <w:rPr>
        <w:rFonts w:hint="default"/>
      </w:rPr>
    </w:lvl>
    <w:lvl w:ilvl="5">
      <w:start w:val="1"/>
      <w:numFmt w:val="decimal"/>
      <w:isLgl/>
      <w:lvlText w:val="%1.%2.%3.%4.%5.%6."/>
      <w:lvlJc w:val="left"/>
      <w:pPr>
        <w:tabs>
          <w:tab w:val="num" w:pos="2840"/>
        </w:tabs>
        <w:ind w:left="2840" w:hanging="1440"/>
      </w:pPr>
      <w:rPr>
        <w:rFonts w:hint="default"/>
      </w:rPr>
    </w:lvl>
    <w:lvl w:ilvl="6">
      <w:start w:val="1"/>
      <w:numFmt w:val="decimal"/>
      <w:isLgl/>
      <w:lvlText w:val="%1.%2.%3.%4.%5.%6.%7."/>
      <w:lvlJc w:val="left"/>
      <w:pPr>
        <w:tabs>
          <w:tab w:val="num" w:pos="3408"/>
        </w:tabs>
        <w:ind w:left="3408" w:hanging="1800"/>
      </w:pPr>
      <w:rPr>
        <w:rFonts w:hint="default"/>
      </w:rPr>
    </w:lvl>
    <w:lvl w:ilvl="7">
      <w:start w:val="1"/>
      <w:numFmt w:val="decimal"/>
      <w:isLgl/>
      <w:lvlText w:val="%1.%2.%3.%4.%5.%6.%7.%8."/>
      <w:lvlJc w:val="left"/>
      <w:pPr>
        <w:tabs>
          <w:tab w:val="num" w:pos="3616"/>
        </w:tabs>
        <w:ind w:left="3616" w:hanging="1800"/>
      </w:pPr>
      <w:rPr>
        <w:rFonts w:hint="default"/>
      </w:rPr>
    </w:lvl>
    <w:lvl w:ilvl="8">
      <w:start w:val="1"/>
      <w:numFmt w:val="decimal"/>
      <w:isLgl/>
      <w:lvlText w:val="%1.%2.%3.%4.%5.%6.%7.%8.%9."/>
      <w:lvlJc w:val="left"/>
      <w:pPr>
        <w:tabs>
          <w:tab w:val="num" w:pos="4184"/>
        </w:tabs>
        <w:ind w:left="4184"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004"/>
    <w:rsid w:val="000323A4"/>
    <w:rsid w:val="00044200"/>
    <w:rsid w:val="00053DB7"/>
    <w:rsid w:val="00084072"/>
    <w:rsid w:val="000C0FB4"/>
    <w:rsid w:val="000E04B7"/>
    <w:rsid w:val="00183ABF"/>
    <w:rsid w:val="00183AE8"/>
    <w:rsid w:val="001A0250"/>
    <w:rsid w:val="001B5BBC"/>
    <w:rsid w:val="001D1E02"/>
    <w:rsid w:val="001E5004"/>
    <w:rsid w:val="00217090"/>
    <w:rsid w:val="002239D4"/>
    <w:rsid w:val="00225002"/>
    <w:rsid w:val="002476F0"/>
    <w:rsid w:val="002778F8"/>
    <w:rsid w:val="00294F9B"/>
    <w:rsid w:val="003127B9"/>
    <w:rsid w:val="003142EE"/>
    <w:rsid w:val="0034161A"/>
    <w:rsid w:val="004201E4"/>
    <w:rsid w:val="0042227F"/>
    <w:rsid w:val="004370D7"/>
    <w:rsid w:val="00482891"/>
    <w:rsid w:val="004D254F"/>
    <w:rsid w:val="004F6F8C"/>
    <w:rsid w:val="005404B1"/>
    <w:rsid w:val="005C0363"/>
    <w:rsid w:val="005C25A4"/>
    <w:rsid w:val="006408C0"/>
    <w:rsid w:val="006658E3"/>
    <w:rsid w:val="00665FB5"/>
    <w:rsid w:val="00667340"/>
    <w:rsid w:val="006756C7"/>
    <w:rsid w:val="00677F25"/>
    <w:rsid w:val="006A1B27"/>
    <w:rsid w:val="006A60C2"/>
    <w:rsid w:val="006D53B9"/>
    <w:rsid w:val="006F1F58"/>
    <w:rsid w:val="00756A30"/>
    <w:rsid w:val="0078547B"/>
    <w:rsid w:val="007A208E"/>
    <w:rsid w:val="007E5412"/>
    <w:rsid w:val="00803B68"/>
    <w:rsid w:val="0081568F"/>
    <w:rsid w:val="008204F9"/>
    <w:rsid w:val="00864447"/>
    <w:rsid w:val="00876A0C"/>
    <w:rsid w:val="00886F5B"/>
    <w:rsid w:val="008A16B2"/>
    <w:rsid w:val="009A7ABD"/>
    <w:rsid w:val="009C1624"/>
    <w:rsid w:val="009C36DE"/>
    <w:rsid w:val="009C406B"/>
    <w:rsid w:val="00A339B9"/>
    <w:rsid w:val="00A57EC6"/>
    <w:rsid w:val="00A82B36"/>
    <w:rsid w:val="00AB63EF"/>
    <w:rsid w:val="00AE3686"/>
    <w:rsid w:val="00BA43B2"/>
    <w:rsid w:val="00BB4EAA"/>
    <w:rsid w:val="00C41BA0"/>
    <w:rsid w:val="00C56FE6"/>
    <w:rsid w:val="00D025C8"/>
    <w:rsid w:val="00D36C72"/>
    <w:rsid w:val="00D633B4"/>
    <w:rsid w:val="00D872D0"/>
    <w:rsid w:val="00DB6F08"/>
    <w:rsid w:val="00E95B33"/>
    <w:rsid w:val="00EA3F69"/>
    <w:rsid w:val="00EA63AB"/>
    <w:rsid w:val="00F502A5"/>
    <w:rsid w:val="00F75208"/>
    <w:rsid w:val="00FA1C1D"/>
    <w:rsid w:val="00FB10BD"/>
    <w:rsid w:val="00FF1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39FA4"/>
  <w15:chartTrackingRefBased/>
  <w15:docId w15:val="{04085D7C-1986-4535-AB7A-84654C1B1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5B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339B9"/>
    <w:rPr>
      <w:color w:val="0000FF"/>
      <w:u w:val="single"/>
    </w:rPr>
  </w:style>
  <w:style w:type="table" w:styleId="a5">
    <w:name w:val="Table Grid"/>
    <w:basedOn w:val="a1"/>
    <w:rsid w:val="00E95B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F1F58"/>
    <w:pPr>
      <w:ind w:left="720"/>
      <w:contextualSpacing/>
    </w:pPr>
  </w:style>
  <w:style w:type="paragraph" w:styleId="a7">
    <w:name w:val="Balloon Text"/>
    <w:basedOn w:val="a"/>
    <w:link w:val="a8"/>
    <w:uiPriority w:val="99"/>
    <w:semiHidden/>
    <w:unhideWhenUsed/>
    <w:rsid w:val="00FB10B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B10BD"/>
    <w:rPr>
      <w:rFonts w:ascii="Segoe UI" w:hAnsi="Segoe UI" w:cs="Segoe UI"/>
      <w:sz w:val="18"/>
      <w:szCs w:val="18"/>
    </w:rPr>
  </w:style>
  <w:style w:type="character" w:customStyle="1" w:styleId="w">
    <w:name w:val="w"/>
    <w:basedOn w:val="a0"/>
    <w:rsid w:val="00886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443599">
      <w:bodyDiv w:val="1"/>
      <w:marLeft w:val="0"/>
      <w:marRight w:val="0"/>
      <w:marTop w:val="0"/>
      <w:marBottom w:val="0"/>
      <w:divBdr>
        <w:top w:val="none" w:sz="0" w:space="0" w:color="auto"/>
        <w:left w:val="none" w:sz="0" w:space="0" w:color="auto"/>
        <w:bottom w:val="none" w:sz="0" w:space="0" w:color="auto"/>
        <w:right w:val="none" w:sz="0" w:space="0" w:color="auto"/>
      </w:divBdr>
    </w:div>
    <w:div w:id="276259885">
      <w:bodyDiv w:val="1"/>
      <w:marLeft w:val="0"/>
      <w:marRight w:val="0"/>
      <w:marTop w:val="0"/>
      <w:marBottom w:val="0"/>
      <w:divBdr>
        <w:top w:val="none" w:sz="0" w:space="0" w:color="auto"/>
        <w:left w:val="none" w:sz="0" w:space="0" w:color="auto"/>
        <w:bottom w:val="none" w:sz="0" w:space="0" w:color="auto"/>
        <w:right w:val="none" w:sz="0" w:space="0" w:color="auto"/>
      </w:divBdr>
    </w:div>
    <w:div w:id="871725697">
      <w:bodyDiv w:val="1"/>
      <w:marLeft w:val="0"/>
      <w:marRight w:val="0"/>
      <w:marTop w:val="0"/>
      <w:marBottom w:val="0"/>
      <w:divBdr>
        <w:top w:val="none" w:sz="0" w:space="0" w:color="auto"/>
        <w:left w:val="none" w:sz="0" w:space="0" w:color="auto"/>
        <w:bottom w:val="none" w:sz="0" w:space="0" w:color="auto"/>
        <w:right w:val="none" w:sz="0" w:space="0" w:color="auto"/>
      </w:divBdr>
    </w:div>
    <w:div w:id="91928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Pages>
  <Words>2321</Words>
  <Characters>13234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Воропаев А. В.</cp:lastModifiedBy>
  <cp:revision>29</cp:revision>
  <cp:lastPrinted>2021-10-17T14:39:00Z</cp:lastPrinted>
  <dcterms:created xsi:type="dcterms:W3CDTF">2021-10-17T10:07:00Z</dcterms:created>
  <dcterms:modified xsi:type="dcterms:W3CDTF">2021-10-17T14:40:00Z</dcterms:modified>
</cp:coreProperties>
</file>